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AE21" w14:textId="77777777" w:rsidR="00D065D8" w:rsidRPr="00195786" w:rsidRDefault="00E34BFF" w:rsidP="00D22559">
      <w:pPr>
        <w:jc w:val="both"/>
        <w:rPr>
          <w:sz w:val="24"/>
          <w:szCs w:val="24"/>
        </w:rPr>
      </w:pPr>
      <w:r w:rsidRPr="00195786">
        <w:rPr>
          <w:noProof/>
          <w:sz w:val="24"/>
          <w:szCs w:val="24"/>
          <w:lang w:val="es-ES" w:eastAsia="es-ES"/>
        </w:rPr>
        <w:drawing>
          <wp:inline distT="0" distB="0" distL="0" distR="0" wp14:anchorId="303FFF5A" wp14:editId="2233E801">
            <wp:extent cx="3302000" cy="8953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4DFF6" w14:textId="77777777" w:rsidR="004D31CC" w:rsidRPr="004D31CC" w:rsidRDefault="004D31CC" w:rsidP="004D31CC">
      <w:pPr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" w:eastAsia="es-ES"/>
        </w:rPr>
      </w:pPr>
      <w:r w:rsidRPr="004D31CC">
        <w:rPr>
          <w:rFonts w:ascii="Arial" w:eastAsia="Times New Roman" w:hAnsi="Arial" w:cs="Arial"/>
          <w:b/>
          <w:color w:val="auto"/>
          <w:sz w:val="24"/>
          <w:szCs w:val="24"/>
          <w:lang w:val="es-ES" w:eastAsia="es-ES"/>
        </w:rPr>
        <w:t>UNIVERSIDAD AUTÓNOMA METROPOLITANA</w:t>
      </w:r>
    </w:p>
    <w:p w14:paraId="2EA0AE25" w14:textId="77777777" w:rsidR="004D31CC" w:rsidRPr="004D31CC" w:rsidRDefault="004D31CC" w:rsidP="004D31CC">
      <w:pPr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" w:eastAsia="es-ES"/>
        </w:rPr>
      </w:pPr>
      <w:r w:rsidRPr="004D31CC">
        <w:rPr>
          <w:rFonts w:ascii="Arial" w:eastAsia="Times New Roman" w:hAnsi="Arial" w:cs="Arial"/>
          <w:b/>
          <w:color w:val="auto"/>
          <w:sz w:val="24"/>
          <w:szCs w:val="24"/>
          <w:lang w:val="es-ES" w:eastAsia="es-ES"/>
        </w:rPr>
        <w:t>UNIDAD CUAJIMALPA</w:t>
      </w:r>
    </w:p>
    <w:p w14:paraId="654589BF" w14:textId="77777777" w:rsidR="00D065D8" w:rsidRPr="00195786" w:rsidRDefault="00D065D8" w:rsidP="00D22559">
      <w:pPr>
        <w:jc w:val="both"/>
        <w:rPr>
          <w:rFonts w:ascii="Arial" w:hAnsi="Arial" w:cs="Arial"/>
          <w:sz w:val="24"/>
          <w:szCs w:val="24"/>
        </w:rPr>
      </w:pPr>
    </w:p>
    <w:p w14:paraId="37C24917" w14:textId="77777777" w:rsidR="00D065D8" w:rsidRPr="00195786" w:rsidRDefault="00D065D8" w:rsidP="00D22559">
      <w:pPr>
        <w:jc w:val="both"/>
        <w:rPr>
          <w:rFonts w:ascii="Arial" w:hAnsi="Arial" w:cs="Arial"/>
          <w:sz w:val="24"/>
          <w:szCs w:val="24"/>
        </w:rPr>
      </w:pPr>
    </w:p>
    <w:p w14:paraId="337AD5FE" w14:textId="77777777" w:rsidR="00D065D8" w:rsidRPr="00195786" w:rsidRDefault="00D065D8" w:rsidP="00D22559">
      <w:pPr>
        <w:jc w:val="both"/>
        <w:rPr>
          <w:rFonts w:ascii="Arial" w:hAnsi="Arial" w:cs="Arial"/>
          <w:sz w:val="24"/>
          <w:szCs w:val="24"/>
        </w:rPr>
      </w:pPr>
    </w:p>
    <w:p w14:paraId="0A703490" w14:textId="77777777" w:rsidR="00D065D8" w:rsidRPr="00195786" w:rsidRDefault="00D065D8" w:rsidP="00D22559">
      <w:pPr>
        <w:jc w:val="both"/>
        <w:rPr>
          <w:rFonts w:ascii="Arial" w:hAnsi="Arial" w:cs="Arial"/>
          <w:sz w:val="24"/>
          <w:szCs w:val="24"/>
        </w:rPr>
      </w:pPr>
    </w:p>
    <w:p w14:paraId="0D9D3023" w14:textId="77777777" w:rsidR="00D065D8" w:rsidRDefault="00D065D8" w:rsidP="00D22559">
      <w:pPr>
        <w:jc w:val="both"/>
        <w:rPr>
          <w:rFonts w:ascii="Arial" w:hAnsi="Arial" w:cs="Arial"/>
          <w:sz w:val="24"/>
          <w:szCs w:val="24"/>
        </w:rPr>
      </w:pPr>
    </w:p>
    <w:p w14:paraId="624C6E8D" w14:textId="77777777" w:rsidR="0052083D" w:rsidRPr="00195786" w:rsidRDefault="0052083D" w:rsidP="00D22559">
      <w:pPr>
        <w:jc w:val="both"/>
        <w:rPr>
          <w:rFonts w:ascii="Arial" w:hAnsi="Arial" w:cs="Arial"/>
          <w:sz w:val="24"/>
          <w:szCs w:val="24"/>
        </w:rPr>
      </w:pPr>
    </w:p>
    <w:p w14:paraId="293A0E23" w14:textId="77777777" w:rsidR="00D065D8" w:rsidRPr="00195786" w:rsidRDefault="00D065D8" w:rsidP="00D22559">
      <w:pPr>
        <w:jc w:val="both"/>
        <w:rPr>
          <w:rFonts w:ascii="Arial" w:hAnsi="Arial" w:cs="Arial"/>
          <w:sz w:val="24"/>
          <w:szCs w:val="24"/>
        </w:rPr>
      </w:pPr>
    </w:p>
    <w:p w14:paraId="333D124F" w14:textId="77777777" w:rsidR="00D065D8" w:rsidRDefault="004D31CC" w:rsidP="00D22559">
      <w:pPr>
        <w:jc w:val="both"/>
        <w:rPr>
          <w:rFonts w:ascii="Arial" w:hAnsi="Arial" w:cs="Arial"/>
          <w:sz w:val="40"/>
          <w:szCs w:val="40"/>
        </w:rPr>
      </w:pPr>
      <w:r w:rsidRPr="004D31CC">
        <w:rPr>
          <w:rFonts w:ascii="Arial" w:hAnsi="Arial" w:cs="Arial"/>
          <w:sz w:val="40"/>
          <w:szCs w:val="40"/>
        </w:rPr>
        <w:t>INSTRUCTIVO PARA EL USO DE LOS SERVICIOS QUE OFRECE LA COORDINACIÓN DE SERVICIOS DE CÓMPUTO DE LA UNIDAD CUAJIMALPA</w:t>
      </w:r>
    </w:p>
    <w:p w14:paraId="48F42003" w14:textId="77777777" w:rsidR="00CC0B1E" w:rsidRDefault="00CC0B1E" w:rsidP="00D22559">
      <w:pPr>
        <w:jc w:val="both"/>
        <w:rPr>
          <w:rFonts w:ascii="Arial" w:hAnsi="Arial" w:cs="Arial"/>
          <w:sz w:val="40"/>
          <w:szCs w:val="40"/>
        </w:rPr>
      </w:pPr>
    </w:p>
    <w:p w14:paraId="587CFF96" w14:textId="77777777" w:rsidR="00CC0B1E" w:rsidRDefault="00CC0B1E" w:rsidP="00D22559">
      <w:pPr>
        <w:jc w:val="both"/>
        <w:rPr>
          <w:rFonts w:ascii="Arial" w:hAnsi="Arial" w:cs="Arial"/>
          <w:sz w:val="40"/>
          <w:szCs w:val="40"/>
        </w:rPr>
      </w:pPr>
    </w:p>
    <w:p w14:paraId="4E65F7EE" w14:textId="77777777" w:rsidR="00CC0B1E" w:rsidRDefault="00CC0B1E" w:rsidP="00D22559">
      <w:pPr>
        <w:jc w:val="both"/>
        <w:rPr>
          <w:rFonts w:ascii="Arial" w:hAnsi="Arial" w:cs="Arial"/>
          <w:sz w:val="40"/>
          <w:szCs w:val="40"/>
        </w:rPr>
      </w:pPr>
    </w:p>
    <w:p w14:paraId="38E54884" w14:textId="77777777" w:rsidR="00CC0B1E" w:rsidRDefault="00CC0B1E" w:rsidP="00D22559">
      <w:pPr>
        <w:jc w:val="both"/>
        <w:rPr>
          <w:rFonts w:ascii="Arial" w:hAnsi="Arial" w:cs="Arial"/>
          <w:sz w:val="40"/>
          <w:szCs w:val="40"/>
        </w:rPr>
      </w:pPr>
    </w:p>
    <w:p w14:paraId="4F1BCEBD" w14:textId="77777777" w:rsidR="0052083D" w:rsidRDefault="0052083D" w:rsidP="00D22559">
      <w:pPr>
        <w:jc w:val="both"/>
        <w:rPr>
          <w:rFonts w:ascii="Arial" w:hAnsi="Arial" w:cs="Arial"/>
          <w:sz w:val="40"/>
          <w:szCs w:val="40"/>
        </w:rPr>
      </w:pPr>
    </w:p>
    <w:p w14:paraId="78D6F9E1" w14:textId="77777777" w:rsidR="00CC0B1E" w:rsidRPr="00CC0B1E" w:rsidRDefault="00CC0B1E" w:rsidP="00CC0B1E">
      <w:pPr>
        <w:suppressAutoHyphens w:val="0"/>
        <w:spacing w:after="0" w:line="240" w:lineRule="auto"/>
        <w:jc w:val="right"/>
        <w:rPr>
          <w:rFonts w:ascii="Arial" w:eastAsiaTheme="minorHAnsi" w:hAnsi="Arial" w:cs="Arial"/>
          <w:color w:val="auto"/>
          <w:sz w:val="20"/>
          <w:szCs w:val="20"/>
        </w:rPr>
      </w:pPr>
      <w:r w:rsidRPr="00CC0B1E">
        <w:rPr>
          <w:rFonts w:ascii="Arial" w:eastAsiaTheme="minorHAnsi" w:hAnsi="Arial" w:cs="Arial"/>
          <w:color w:val="auto"/>
          <w:sz w:val="20"/>
          <w:szCs w:val="20"/>
        </w:rPr>
        <w:t>Aprobado por el Consejo Académico de la Unidad Cuajimalpa</w:t>
      </w:r>
    </w:p>
    <w:p w14:paraId="6A3D290B" w14:textId="77777777" w:rsidR="00CC0B1E" w:rsidRPr="00CC0B1E" w:rsidRDefault="00CC0B1E" w:rsidP="00CC0B1E">
      <w:pPr>
        <w:suppressAutoHyphens w:val="0"/>
        <w:spacing w:after="0" w:line="240" w:lineRule="auto"/>
        <w:jc w:val="right"/>
        <w:rPr>
          <w:rFonts w:ascii="Arial" w:eastAsiaTheme="minorHAnsi" w:hAnsi="Arial" w:cs="Arial"/>
          <w:color w:val="auto"/>
          <w:sz w:val="20"/>
          <w:szCs w:val="20"/>
        </w:rPr>
      </w:pPr>
      <w:r w:rsidRPr="00CC0B1E">
        <w:rPr>
          <w:rFonts w:ascii="Arial" w:eastAsiaTheme="minorHAnsi" w:hAnsi="Arial" w:cs="Arial"/>
          <w:color w:val="auto"/>
          <w:sz w:val="20"/>
          <w:szCs w:val="20"/>
        </w:rPr>
        <w:t>en la Sesión CUA-106-14, celebrada el 27 de octubre de 2014.</w:t>
      </w:r>
    </w:p>
    <w:p w14:paraId="475C7206" w14:textId="77777777" w:rsidR="00A33E7F" w:rsidRDefault="00A33E7F" w:rsidP="00A33E7F">
      <w:pPr>
        <w:suppressAutoHyphens w:val="0"/>
        <w:spacing w:after="0"/>
        <w:jc w:val="both"/>
        <w:rPr>
          <w:rFonts w:ascii="Arial" w:hAnsi="Arial" w:cs="Arial"/>
        </w:rPr>
      </w:pPr>
      <w:bookmarkStart w:id="0" w:name="_Toc384236608"/>
      <w:bookmarkEnd w:id="0"/>
    </w:p>
    <w:p w14:paraId="408F20A7" w14:textId="77777777" w:rsidR="00175244" w:rsidRPr="008A5B79" w:rsidRDefault="00175244" w:rsidP="008A5B79">
      <w:pPr>
        <w:suppressAutoHyphens w:val="0"/>
        <w:spacing w:after="0"/>
        <w:jc w:val="center"/>
        <w:rPr>
          <w:rFonts w:ascii="Arial" w:hAnsi="Arial" w:cs="Arial"/>
          <w:b/>
        </w:rPr>
      </w:pPr>
      <w:r w:rsidRPr="008A5B79">
        <w:rPr>
          <w:rFonts w:ascii="Arial" w:hAnsi="Arial" w:cs="Arial"/>
          <w:b/>
        </w:rPr>
        <w:lastRenderedPageBreak/>
        <w:t>EXPOSICIÓN DE MOTIVOS</w:t>
      </w:r>
    </w:p>
    <w:p w14:paraId="4DE483A7" w14:textId="77777777" w:rsidR="00175244" w:rsidRPr="00175244" w:rsidRDefault="00175244" w:rsidP="00175244">
      <w:pPr>
        <w:suppressAutoHyphens w:val="0"/>
        <w:spacing w:after="0" w:line="240" w:lineRule="auto"/>
        <w:rPr>
          <w:rFonts w:ascii="Century Gothic" w:eastAsiaTheme="minorHAnsi" w:hAnsi="Century Gothic" w:cstheme="minorBidi"/>
          <w:color w:val="auto"/>
          <w:sz w:val="20"/>
          <w:szCs w:val="20"/>
        </w:rPr>
      </w:pPr>
    </w:p>
    <w:p w14:paraId="529B8777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75244">
        <w:rPr>
          <w:rFonts w:ascii="Arial" w:hAnsi="Arial" w:cs="Arial"/>
        </w:rPr>
        <w:t>Los servicios de cómputo son un apoyo fundamental para el desarrollo de las funciones sustantivas de la Universidad. Es por eso que la Unidad Cuajimalpa ha proporcionado</w:t>
      </w:r>
      <w:r w:rsidR="00F03F87" w:rsidRPr="00967DA6">
        <w:rPr>
          <w:rFonts w:ascii="Arial" w:hAnsi="Arial" w:cs="Arial"/>
        </w:rPr>
        <w:t xml:space="preserve">, </w:t>
      </w:r>
      <w:r w:rsidRPr="00967DA6">
        <w:rPr>
          <w:rFonts w:ascii="Arial" w:hAnsi="Arial" w:cs="Arial"/>
        </w:rPr>
        <w:t>en distintos espacios</w:t>
      </w:r>
      <w:r w:rsidRPr="0012100C">
        <w:rPr>
          <w:rFonts w:ascii="Arial" w:hAnsi="Arial" w:cs="Arial"/>
        </w:rPr>
        <w:t xml:space="preserve"> </w:t>
      </w:r>
      <w:r w:rsidRPr="00175244">
        <w:rPr>
          <w:rFonts w:ascii="Arial" w:hAnsi="Arial" w:cs="Arial"/>
        </w:rPr>
        <w:t xml:space="preserve">los servicios a los miembros de la comunidad universitaria </w:t>
      </w:r>
      <w:r w:rsidRPr="00967DA6">
        <w:rPr>
          <w:rFonts w:ascii="Arial" w:hAnsi="Arial" w:cs="Arial"/>
        </w:rPr>
        <w:t>desde el inicio de sus actividades</w:t>
      </w:r>
      <w:r w:rsidRPr="00175244">
        <w:rPr>
          <w:rFonts w:ascii="Arial" w:hAnsi="Arial" w:cs="Arial"/>
        </w:rPr>
        <w:t xml:space="preserve">, a través de la Coordinación de Servicios de Cómputo dependiente de la Secretaría de Unidad. A esta instancia, de acuerdo </w:t>
      </w:r>
      <w:r w:rsidR="00582B42">
        <w:rPr>
          <w:rFonts w:ascii="Arial" w:hAnsi="Arial" w:cs="Arial"/>
        </w:rPr>
        <w:t xml:space="preserve">con </w:t>
      </w:r>
      <w:r w:rsidRPr="00175244">
        <w:rPr>
          <w:rFonts w:ascii="Arial" w:hAnsi="Arial" w:cs="Arial"/>
        </w:rPr>
        <w:t>lo señalado en la fracción I del artículo 64 del Reglamento Orgánico, corresponde conducir las actividades administrativas de la Unidad.</w:t>
      </w:r>
    </w:p>
    <w:p w14:paraId="33A8CC5A" w14:textId="77777777" w:rsidR="00E03615" w:rsidRDefault="00E03615" w:rsidP="00E03615">
      <w:pPr>
        <w:suppressAutoHyphens w:val="0"/>
        <w:spacing w:after="0" w:line="240" w:lineRule="auto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</w:p>
    <w:p w14:paraId="6DB476A7" w14:textId="77777777" w:rsidR="00175244" w:rsidRPr="00E03615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75244">
        <w:rPr>
          <w:rFonts w:ascii="Arial" w:hAnsi="Arial" w:cs="Arial"/>
        </w:rPr>
        <w:t xml:space="preserve">Una vez que alumnos, personal académico y </w:t>
      </w:r>
      <w:r w:rsidR="00582B42">
        <w:rPr>
          <w:rFonts w:ascii="Arial" w:hAnsi="Arial" w:cs="Arial"/>
        </w:rPr>
        <w:t xml:space="preserve">trabajadores </w:t>
      </w:r>
      <w:r w:rsidRPr="00175244">
        <w:rPr>
          <w:rFonts w:ascii="Arial" w:hAnsi="Arial" w:cs="Arial"/>
        </w:rPr>
        <w:t>administrativo</w:t>
      </w:r>
      <w:r w:rsidR="00582B42">
        <w:rPr>
          <w:rFonts w:ascii="Arial" w:hAnsi="Arial" w:cs="Arial"/>
        </w:rPr>
        <w:t>s</w:t>
      </w:r>
      <w:r w:rsidRPr="00175244">
        <w:rPr>
          <w:rFonts w:ascii="Arial" w:hAnsi="Arial" w:cs="Arial"/>
        </w:rPr>
        <w:t xml:space="preserve"> se encuentran ubicados en la sede definitiva, el Consejo Académico consideró pertinente ejercer su competencia para emitir instructivos respecto del funcionamiento interno y operativo para regular el uso de los servicios e instalaciones de la Unidad, prevista en la fracción II del artículo 30 del Reglamento Orgánico, con la idea de brindar certeza en la prestación de los servicios</w:t>
      </w:r>
      <w:r w:rsidR="00B82C2E">
        <w:rPr>
          <w:rFonts w:ascii="Arial" w:hAnsi="Arial" w:cs="Arial"/>
        </w:rPr>
        <w:t xml:space="preserve"> </w:t>
      </w:r>
      <w:r w:rsidR="00B82C2E" w:rsidRPr="00E03615">
        <w:rPr>
          <w:rFonts w:ascii="Arial" w:hAnsi="Arial" w:cs="Arial"/>
        </w:rPr>
        <w:t>que puede brindar</w:t>
      </w:r>
      <w:r w:rsidRPr="00E03615">
        <w:rPr>
          <w:rFonts w:ascii="Arial" w:hAnsi="Arial" w:cs="Arial"/>
        </w:rPr>
        <w:t xml:space="preserve"> la Coordinación de Servicios de Cómputo.</w:t>
      </w:r>
    </w:p>
    <w:p w14:paraId="3F38DC54" w14:textId="77777777" w:rsid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03695F81" w14:textId="77777777" w:rsidR="00175244" w:rsidRPr="00175244" w:rsidRDefault="00B82C2E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E03615">
        <w:rPr>
          <w:rFonts w:ascii="Arial" w:hAnsi="Arial" w:cs="Arial"/>
        </w:rPr>
        <w:t>Por lo anterior</w:t>
      </w:r>
      <w:r w:rsidR="00582B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75244" w:rsidRPr="00175244">
        <w:rPr>
          <w:rFonts w:ascii="Arial" w:hAnsi="Arial" w:cs="Arial"/>
        </w:rPr>
        <w:t xml:space="preserve">se consideró importante enunciar los </w:t>
      </w:r>
      <w:r w:rsidRPr="00E0361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</w:t>
      </w:r>
      <w:r w:rsidR="00175244" w:rsidRPr="00175244">
        <w:rPr>
          <w:rFonts w:ascii="Arial" w:hAnsi="Arial" w:cs="Arial"/>
        </w:rPr>
        <w:t>que se encuentra</w:t>
      </w:r>
      <w:r w:rsidR="00582B42">
        <w:rPr>
          <w:rFonts w:ascii="Arial" w:hAnsi="Arial" w:cs="Arial"/>
        </w:rPr>
        <w:t>n</w:t>
      </w:r>
      <w:r w:rsidR="00175244" w:rsidRPr="00175244">
        <w:rPr>
          <w:rFonts w:ascii="Arial" w:hAnsi="Arial" w:cs="Arial"/>
        </w:rPr>
        <w:t xml:space="preserve"> en condiciones de proporcionar la Coordinació</w:t>
      </w:r>
      <w:r>
        <w:rPr>
          <w:rFonts w:ascii="Arial" w:hAnsi="Arial" w:cs="Arial"/>
        </w:rPr>
        <w:t xml:space="preserve">n </w:t>
      </w:r>
      <w:r w:rsidRPr="00E03615">
        <w:rPr>
          <w:rFonts w:ascii="Arial" w:hAnsi="Arial" w:cs="Arial"/>
        </w:rPr>
        <w:t>de Servicios de Cómputo</w:t>
      </w:r>
      <w:r w:rsidR="00175244" w:rsidRPr="00E03615">
        <w:rPr>
          <w:rFonts w:ascii="Arial" w:hAnsi="Arial" w:cs="Arial"/>
        </w:rPr>
        <w:t xml:space="preserve"> al</w:t>
      </w:r>
      <w:r w:rsidR="00175244" w:rsidRPr="00175244">
        <w:rPr>
          <w:rFonts w:ascii="Arial" w:hAnsi="Arial" w:cs="Arial"/>
        </w:rPr>
        <w:t xml:space="preserve"> momento de la aprobación del Instructivo; así como aprobar las guías que contienen la descripción, requisitos, condiciones y procedimientos para prop</w:t>
      </w:r>
      <w:r>
        <w:rPr>
          <w:rFonts w:ascii="Arial" w:hAnsi="Arial" w:cs="Arial"/>
        </w:rPr>
        <w:t>orcion</w:t>
      </w:r>
      <w:r w:rsidRPr="00E03615">
        <w:rPr>
          <w:rFonts w:ascii="Arial" w:hAnsi="Arial" w:cs="Arial"/>
        </w:rPr>
        <w:t>ar</w:t>
      </w:r>
      <w:r w:rsidR="00175244" w:rsidRPr="00E03615">
        <w:rPr>
          <w:rFonts w:ascii="Arial" w:hAnsi="Arial" w:cs="Arial"/>
        </w:rPr>
        <w:t>lo</w:t>
      </w:r>
      <w:r w:rsidR="00175244" w:rsidRPr="00175244">
        <w:rPr>
          <w:rFonts w:ascii="Arial" w:hAnsi="Arial" w:cs="Arial"/>
        </w:rPr>
        <w:t xml:space="preserve">s, las cuales pueden modificarse para mantenerse actualizadas y acordes </w:t>
      </w:r>
      <w:r w:rsidR="00582B42">
        <w:rPr>
          <w:rFonts w:ascii="Arial" w:hAnsi="Arial" w:cs="Arial"/>
        </w:rPr>
        <w:t>con</w:t>
      </w:r>
      <w:r w:rsidR="00175244" w:rsidRPr="00175244">
        <w:rPr>
          <w:rFonts w:ascii="Arial" w:hAnsi="Arial" w:cs="Arial"/>
        </w:rPr>
        <w:t xml:space="preserve"> las necesidades derivadas de los cambios tecnológicos. Adicionalmente se prevé la posibilidad de que los s</w:t>
      </w:r>
      <w:r w:rsidR="005433AB">
        <w:rPr>
          <w:rFonts w:ascii="Arial" w:hAnsi="Arial" w:cs="Arial"/>
        </w:rPr>
        <w:t xml:space="preserve">ervicios aumenten y en tal caso, </w:t>
      </w:r>
      <w:r w:rsidR="005433AB" w:rsidRPr="00E03615">
        <w:rPr>
          <w:rFonts w:ascii="Arial" w:hAnsi="Arial" w:cs="Arial"/>
        </w:rPr>
        <w:t>habrá que</w:t>
      </w:r>
      <w:r w:rsidR="005433AB">
        <w:rPr>
          <w:rFonts w:ascii="Arial" w:hAnsi="Arial" w:cs="Arial"/>
        </w:rPr>
        <w:t xml:space="preserve"> </w:t>
      </w:r>
      <w:r w:rsidR="00175244" w:rsidRPr="00175244">
        <w:rPr>
          <w:rFonts w:ascii="Arial" w:hAnsi="Arial" w:cs="Arial"/>
        </w:rPr>
        <w:t>generar nuevas guías.</w:t>
      </w:r>
    </w:p>
    <w:p w14:paraId="7C819B4C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132F9EBC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75244">
        <w:rPr>
          <w:rFonts w:ascii="Arial" w:hAnsi="Arial" w:cs="Arial"/>
        </w:rPr>
        <w:t xml:space="preserve">Con la finalidad de lograr un proceso más ágil en la aprobación de las guías y contender con los vertiginosos cambios tecnológicos, se estimó pertinente que éstas fueran elaboradas por la Coordinación de Servicios de Cómputo, y que antes de su entrada en vigor </w:t>
      </w:r>
      <w:r w:rsidR="00A92972" w:rsidRPr="00E03615">
        <w:rPr>
          <w:rFonts w:ascii="Arial" w:hAnsi="Arial" w:cs="Arial"/>
        </w:rPr>
        <w:t>contara</w:t>
      </w:r>
      <w:r w:rsidR="005433AB" w:rsidRPr="00E03615">
        <w:rPr>
          <w:rFonts w:ascii="Arial" w:hAnsi="Arial" w:cs="Arial"/>
        </w:rPr>
        <w:t>n</w:t>
      </w:r>
      <w:r w:rsidR="005433AB">
        <w:rPr>
          <w:rFonts w:ascii="Arial" w:hAnsi="Arial" w:cs="Arial"/>
        </w:rPr>
        <w:t xml:space="preserve"> </w:t>
      </w:r>
      <w:r w:rsidRPr="00175244">
        <w:rPr>
          <w:rFonts w:ascii="Arial" w:hAnsi="Arial" w:cs="Arial"/>
        </w:rPr>
        <w:t>con el visto bueno del Comité Académico de Cómputo, integrado por personal académico de las tres divisiones y cuyas funciones coadyuva</w:t>
      </w:r>
      <w:r w:rsidRPr="00E03615">
        <w:rPr>
          <w:rFonts w:ascii="Arial" w:hAnsi="Arial" w:cs="Arial"/>
        </w:rPr>
        <w:t>r</w:t>
      </w:r>
      <w:r w:rsidR="00582B42">
        <w:rPr>
          <w:rFonts w:ascii="Arial" w:hAnsi="Arial" w:cs="Arial"/>
        </w:rPr>
        <w:t>á</w:t>
      </w:r>
      <w:r w:rsidRPr="00E03615">
        <w:rPr>
          <w:rFonts w:ascii="Arial" w:hAnsi="Arial" w:cs="Arial"/>
        </w:rPr>
        <w:t>n</w:t>
      </w:r>
      <w:r w:rsidRPr="00175244">
        <w:rPr>
          <w:rFonts w:ascii="Arial" w:hAnsi="Arial" w:cs="Arial"/>
        </w:rPr>
        <w:t xml:space="preserve"> a la mejora del servicio. El Comité aportará, además, la visión académica que debieran tener dichos servicios desde el punto de vista de las disciplinas que cultiva cada división. </w:t>
      </w:r>
    </w:p>
    <w:p w14:paraId="24E949F8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24C7875C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75244">
        <w:rPr>
          <w:rFonts w:ascii="Arial" w:hAnsi="Arial" w:cs="Arial"/>
        </w:rPr>
        <w:t>En el capítulo de normas de seguridad</w:t>
      </w:r>
      <w:r w:rsidR="005433AB" w:rsidRPr="00E03615">
        <w:rPr>
          <w:rFonts w:ascii="Arial" w:hAnsi="Arial" w:cs="Arial"/>
        </w:rPr>
        <w:t>,</w:t>
      </w:r>
      <w:r w:rsidRPr="00175244">
        <w:rPr>
          <w:rFonts w:ascii="Arial" w:hAnsi="Arial" w:cs="Arial"/>
        </w:rPr>
        <w:t xml:space="preserve"> se hace hincapié en la obligación de los prestadores del servicio y los usuarios de respetar la legislación aplicable en materia de derechos de autor y propiedad intelectual, toda vez que el no cumplimiento de la misma va más allá del ámbito de la Unidad.</w:t>
      </w:r>
    </w:p>
    <w:p w14:paraId="15A0AD37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021D3D2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75244">
        <w:rPr>
          <w:rFonts w:ascii="Arial" w:hAnsi="Arial" w:cs="Arial"/>
        </w:rPr>
        <w:t>Se incorporó un capítulo de derechos y obligaciones, el cual considera no sólo a los usuarios, sino también a la propia Coordinación, sin menoscabo del cumplimiento de sus funciones. Respecto a los usuarios se identificaron dos tipos de obligaciones: por un lado</w:t>
      </w:r>
      <w:r w:rsidR="00582B42">
        <w:rPr>
          <w:rFonts w:ascii="Arial" w:hAnsi="Arial" w:cs="Arial"/>
        </w:rPr>
        <w:t>,</w:t>
      </w:r>
      <w:r w:rsidRPr="00175244">
        <w:rPr>
          <w:rFonts w:ascii="Arial" w:hAnsi="Arial" w:cs="Arial"/>
        </w:rPr>
        <w:t xml:space="preserve"> las que se refieren propiamente al servicio</w:t>
      </w:r>
      <w:r w:rsidR="005433AB" w:rsidRPr="00E03615">
        <w:rPr>
          <w:rFonts w:ascii="Arial" w:hAnsi="Arial" w:cs="Arial"/>
        </w:rPr>
        <w:t>,</w:t>
      </w:r>
      <w:r w:rsidRPr="00175244">
        <w:rPr>
          <w:rFonts w:ascii="Arial" w:hAnsi="Arial" w:cs="Arial"/>
        </w:rPr>
        <w:t xml:space="preserve"> y por otro las que tienen que ver con la utilización de los espacios que atiende la Coordinación</w:t>
      </w:r>
      <w:r w:rsidR="005433AB" w:rsidRPr="00E03615">
        <w:rPr>
          <w:rFonts w:ascii="Arial" w:hAnsi="Arial" w:cs="Arial"/>
        </w:rPr>
        <w:t>,</w:t>
      </w:r>
      <w:r w:rsidRPr="00175244">
        <w:rPr>
          <w:rFonts w:ascii="Arial" w:hAnsi="Arial" w:cs="Arial"/>
        </w:rPr>
        <w:t xml:space="preserve"> como son las salas y aulas de cómputo.</w:t>
      </w:r>
    </w:p>
    <w:p w14:paraId="3CC80C03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61819811" w14:textId="77777777" w:rsidR="00175244" w:rsidRPr="00175244" w:rsidRDefault="00175244" w:rsidP="00175244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75244">
        <w:rPr>
          <w:rFonts w:ascii="Arial" w:hAnsi="Arial" w:cs="Arial"/>
        </w:rPr>
        <w:t xml:space="preserve">Asimismo, para preservar </w:t>
      </w:r>
      <w:r w:rsidR="00582B42">
        <w:rPr>
          <w:rFonts w:ascii="Arial" w:hAnsi="Arial" w:cs="Arial"/>
        </w:rPr>
        <w:t>la infraestructura</w:t>
      </w:r>
      <w:r w:rsidRPr="00175244">
        <w:rPr>
          <w:rFonts w:ascii="Arial" w:hAnsi="Arial" w:cs="Arial"/>
        </w:rPr>
        <w:t xml:space="preserve"> de cómputo se establecen medidas administrativas, que van desde amonestación escrita hasta </w:t>
      </w:r>
      <w:r w:rsidR="005433AB" w:rsidRPr="00E03615">
        <w:rPr>
          <w:rFonts w:ascii="Arial" w:hAnsi="Arial" w:cs="Arial"/>
        </w:rPr>
        <w:t>la</w:t>
      </w:r>
      <w:r w:rsidR="005433AB">
        <w:rPr>
          <w:rFonts w:ascii="Arial" w:hAnsi="Arial" w:cs="Arial"/>
        </w:rPr>
        <w:t xml:space="preserve"> </w:t>
      </w:r>
      <w:r w:rsidRPr="00175244">
        <w:rPr>
          <w:rFonts w:ascii="Arial" w:hAnsi="Arial" w:cs="Arial"/>
        </w:rPr>
        <w:t xml:space="preserve">cancelación definitiva del servicio, en caso de incumplimiento por parte de los usuarios, de las obligaciones establecidas en el presente Instructivo. </w:t>
      </w:r>
    </w:p>
    <w:p w14:paraId="43B3C13B" w14:textId="77777777" w:rsidR="00175244" w:rsidRPr="00175244" w:rsidRDefault="00175244" w:rsidP="00EC4F62">
      <w:pPr>
        <w:suppressAutoHyphens w:val="0"/>
        <w:spacing w:after="0"/>
        <w:jc w:val="both"/>
        <w:rPr>
          <w:rFonts w:ascii="Arial" w:hAnsi="Arial" w:cs="Arial"/>
        </w:rPr>
      </w:pPr>
    </w:p>
    <w:p w14:paraId="6208D457" w14:textId="77777777" w:rsidR="00175244" w:rsidRPr="00175244" w:rsidRDefault="00175244" w:rsidP="00EC4F62">
      <w:pPr>
        <w:suppressAutoHyphens w:val="0"/>
        <w:spacing w:after="0"/>
        <w:jc w:val="both"/>
        <w:rPr>
          <w:rFonts w:ascii="Arial" w:hAnsi="Arial" w:cs="Arial"/>
        </w:rPr>
      </w:pPr>
    </w:p>
    <w:p w14:paraId="07C6FAA1" w14:textId="77777777" w:rsidR="00D065D8" w:rsidRPr="00195786" w:rsidRDefault="00E34BFF" w:rsidP="008A5B79">
      <w:pPr>
        <w:suppressAutoHyphens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5786">
        <w:rPr>
          <w:rFonts w:ascii="Arial" w:hAnsi="Arial" w:cs="Arial"/>
          <w:b/>
          <w:sz w:val="24"/>
          <w:szCs w:val="24"/>
        </w:rPr>
        <w:lastRenderedPageBreak/>
        <w:t>Capítulo I</w:t>
      </w:r>
    </w:p>
    <w:p w14:paraId="7789B0FA" w14:textId="77777777" w:rsidR="00D065D8" w:rsidRPr="00195786" w:rsidRDefault="008A5B79" w:rsidP="008A5B7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1" w:name="_Toc384236609"/>
      <w:bookmarkEnd w:id="1"/>
      <w:r>
        <w:rPr>
          <w:rFonts w:ascii="Arial" w:hAnsi="Arial" w:cs="Arial"/>
          <w:b/>
          <w:sz w:val="24"/>
          <w:szCs w:val="24"/>
        </w:rPr>
        <w:t>Disposiciones generales</w:t>
      </w:r>
    </w:p>
    <w:p w14:paraId="78575363" w14:textId="77777777" w:rsidR="00D065D8" w:rsidRPr="00195786" w:rsidRDefault="00D065D8" w:rsidP="00D2255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92704CF" w14:textId="77777777" w:rsidR="00D065D8" w:rsidRPr="00195786" w:rsidRDefault="00E34BFF" w:rsidP="00D22559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2" w:name="_Toc384236610"/>
      <w:bookmarkEnd w:id="2"/>
      <w:r w:rsidRPr="00195786">
        <w:rPr>
          <w:rFonts w:ascii="Arial" w:hAnsi="Arial" w:cs="Arial"/>
          <w:b/>
          <w:sz w:val="24"/>
          <w:szCs w:val="24"/>
        </w:rPr>
        <w:t>Artículo 1</w:t>
      </w:r>
    </w:p>
    <w:p w14:paraId="78F05F2C" w14:textId="77777777" w:rsidR="0019033C" w:rsidRPr="0026009A" w:rsidRDefault="0019033C" w:rsidP="00D22559">
      <w:pPr>
        <w:pStyle w:val="Prrafodelista"/>
        <w:ind w:left="0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Los servicios que ofrece la Coordinación de Servicios de Cómputo</w:t>
      </w:r>
      <w:r w:rsidR="00395C1A" w:rsidRPr="0026009A">
        <w:rPr>
          <w:rFonts w:ascii="Arial" w:hAnsi="Arial" w:cs="Arial"/>
        </w:rPr>
        <w:t xml:space="preserve"> (CSC)</w:t>
      </w:r>
      <w:r w:rsidRPr="0026009A">
        <w:rPr>
          <w:rFonts w:ascii="Arial" w:hAnsi="Arial" w:cs="Arial"/>
        </w:rPr>
        <w:t xml:space="preserve"> de la Unidad Cuajimalpa se </w:t>
      </w:r>
      <w:r w:rsidR="00133870" w:rsidRPr="0026009A">
        <w:rPr>
          <w:rFonts w:ascii="Arial" w:hAnsi="Arial" w:cs="Arial"/>
        </w:rPr>
        <w:t>sujetar</w:t>
      </w:r>
      <w:r w:rsidR="003F6AF1">
        <w:rPr>
          <w:rFonts w:ascii="Arial" w:hAnsi="Arial" w:cs="Arial"/>
        </w:rPr>
        <w:t>á</w:t>
      </w:r>
      <w:r w:rsidR="00133870" w:rsidRPr="0026009A">
        <w:rPr>
          <w:rFonts w:ascii="Arial" w:hAnsi="Arial" w:cs="Arial"/>
        </w:rPr>
        <w:t>n</w:t>
      </w:r>
      <w:r w:rsidRPr="0026009A">
        <w:rPr>
          <w:rFonts w:ascii="Arial" w:hAnsi="Arial" w:cs="Arial"/>
        </w:rPr>
        <w:t xml:space="preserve"> a lo dispuesto en el presente Instructivo</w:t>
      </w:r>
      <w:r w:rsidR="00136A6D" w:rsidRPr="0026009A">
        <w:rPr>
          <w:rFonts w:ascii="Arial" w:hAnsi="Arial" w:cs="Arial"/>
        </w:rPr>
        <w:t xml:space="preserve"> y </w:t>
      </w:r>
      <w:r w:rsidR="003F6AF1">
        <w:rPr>
          <w:rFonts w:ascii="Arial" w:hAnsi="Arial" w:cs="Arial"/>
        </w:rPr>
        <w:t xml:space="preserve">a </w:t>
      </w:r>
      <w:r w:rsidR="00136A6D" w:rsidRPr="0026009A">
        <w:rPr>
          <w:rFonts w:ascii="Arial" w:hAnsi="Arial" w:cs="Arial"/>
        </w:rPr>
        <w:t>las guías de uso</w:t>
      </w:r>
      <w:r w:rsidR="000623D8" w:rsidRPr="0026009A">
        <w:rPr>
          <w:rFonts w:ascii="Arial" w:hAnsi="Arial" w:cs="Arial"/>
        </w:rPr>
        <w:t xml:space="preserve"> correspondientes</w:t>
      </w:r>
      <w:r w:rsidR="00420C59" w:rsidRPr="0026009A">
        <w:rPr>
          <w:rFonts w:ascii="Arial" w:hAnsi="Arial" w:cs="Arial"/>
        </w:rPr>
        <w:t>.</w:t>
      </w:r>
      <w:r w:rsidRPr="0026009A">
        <w:rPr>
          <w:rFonts w:ascii="Arial" w:hAnsi="Arial" w:cs="Arial"/>
          <w:strike/>
        </w:rPr>
        <w:t xml:space="preserve"> </w:t>
      </w:r>
    </w:p>
    <w:p w14:paraId="3880235B" w14:textId="77777777" w:rsidR="00133870" w:rsidRPr="00195786" w:rsidRDefault="00133870" w:rsidP="00D2255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6D92404" w14:textId="77777777" w:rsidR="00D065D8" w:rsidRPr="00195786" w:rsidRDefault="00E34BFF" w:rsidP="00D22559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3" w:name="_Toc384236611"/>
      <w:bookmarkEnd w:id="3"/>
      <w:r w:rsidRPr="00195786">
        <w:rPr>
          <w:rFonts w:ascii="Arial" w:hAnsi="Arial" w:cs="Arial"/>
          <w:b/>
          <w:sz w:val="24"/>
          <w:szCs w:val="24"/>
        </w:rPr>
        <w:t>Artículo 2</w:t>
      </w:r>
    </w:p>
    <w:p w14:paraId="73476BA4" w14:textId="77777777" w:rsidR="00D065D8" w:rsidRPr="0026009A" w:rsidRDefault="00E34BFF" w:rsidP="00D22559">
      <w:pPr>
        <w:pStyle w:val="Prrafodelista"/>
        <w:ind w:left="0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Para efectos de este Instructivo, se considerarán como:</w:t>
      </w:r>
    </w:p>
    <w:p w14:paraId="15F969A4" w14:textId="77777777" w:rsidR="00D065D8" w:rsidRPr="0026009A" w:rsidRDefault="00E34BFF" w:rsidP="00D2255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Red de cómputo: conjunto de dispositivos y programas que permiten compartir recursos computacionales entre las diversas áreas de la Unidad, otras</w:t>
      </w:r>
      <w:r w:rsidR="00EE2B39">
        <w:rPr>
          <w:rFonts w:ascii="Arial" w:hAnsi="Arial" w:cs="Arial"/>
        </w:rPr>
        <w:t xml:space="preserve"> unidades y otras instituciones.</w:t>
      </w:r>
    </w:p>
    <w:p w14:paraId="1C56842F" w14:textId="77777777" w:rsidR="00D065D8" w:rsidRPr="0026009A" w:rsidRDefault="00E34BFF" w:rsidP="00D2255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Software: programas, paquetes y sistemas</w:t>
      </w:r>
      <w:r w:rsidR="005433AB" w:rsidRPr="009C56D3">
        <w:rPr>
          <w:rFonts w:ascii="Arial" w:hAnsi="Arial" w:cs="Arial"/>
        </w:rPr>
        <w:t>,</w:t>
      </w:r>
      <w:r w:rsidRPr="0026009A">
        <w:rPr>
          <w:rFonts w:ascii="Arial" w:hAnsi="Arial" w:cs="Arial"/>
        </w:rPr>
        <w:t xml:space="preserve"> que son utilizados en los equipos de</w:t>
      </w:r>
      <w:r w:rsidR="00EE2B39">
        <w:rPr>
          <w:rFonts w:ascii="Arial" w:hAnsi="Arial" w:cs="Arial"/>
        </w:rPr>
        <w:t xml:space="preserve"> cómputo o dispositivos móviles.</w:t>
      </w:r>
    </w:p>
    <w:p w14:paraId="3E19BD1E" w14:textId="77777777" w:rsidR="00D065D8" w:rsidRPr="0026009A" w:rsidRDefault="00E34BFF" w:rsidP="00D2255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Software con licenciamiento: el adquirido por la Universidad comercialmente o de dominio público</w:t>
      </w:r>
      <w:r w:rsidR="00EE2B39">
        <w:rPr>
          <w:rFonts w:ascii="Arial" w:hAnsi="Arial" w:cs="Arial"/>
        </w:rPr>
        <w:t>.</w:t>
      </w:r>
    </w:p>
    <w:p w14:paraId="7C78EAA8" w14:textId="77777777" w:rsidR="00D065D8" w:rsidRPr="0026009A" w:rsidRDefault="00E34BFF" w:rsidP="00D2255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 xml:space="preserve">Hardware: los componentes </w:t>
      </w:r>
      <w:r w:rsidR="00EE2B39">
        <w:rPr>
          <w:rFonts w:ascii="Arial" w:hAnsi="Arial" w:cs="Arial"/>
        </w:rPr>
        <w:t>físicos de un equipo de cómputo.</w:t>
      </w:r>
    </w:p>
    <w:p w14:paraId="45CF292A" w14:textId="77777777" w:rsidR="00D065D8" w:rsidRPr="0026009A" w:rsidRDefault="00E34BFF" w:rsidP="009174B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DNS (Servicio de Nombres de Dominio): el procedimiento para dar de alta nombres de servidores en el dominio de Internet .cua.uam.mx.</w:t>
      </w:r>
    </w:p>
    <w:p w14:paraId="376B0D18" w14:textId="77777777" w:rsidR="003D2E8B" w:rsidRPr="0026009A" w:rsidRDefault="003D2E8B" w:rsidP="009174B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Dirección IP (Internet Protocol)</w:t>
      </w:r>
      <w:r w:rsidR="00111B92" w:rsidRPr="0026009A">
        <w:rPr>
          <w:rFonts w:ascii="Arial" w:hAnsi="Arial" w:cs="Arial"/>
        </w:rPr>
        <w:t>:</w:t>
      </w:r>
      <w:r w:rsidRPr="0026009A">
        <w:rPr>
          <w:rFonts w:ascii="Arial" w:hAnsi="Arial" w:cs="Arial"/>
        </w:rPr>
        <w:t xml:space="preserve"> </w:t>
      </w:r>
      <w:r w:rsidR="00111B92" w:rsidRPr="0026009A">
        <w:rPr>
          <w:rFonts w:ascii="Arial" w:hAnsi="Arial" w:cs="Arial"/>
        </w:rPr>
        <w:t xml:space="preserve">es un </w:t>
      </w:r>
      <w:r w:rsidRPr="0026009A">
        <w:rPr>
          <w:rFonts w:ascii="Arial" w:hAnsi="Arial" w:cs="Arial"/>
        </w:rPr>
        <w:t xml:space="preserve">número único con el cual se identifica </w:t>
      </w:r>
      <w:r w:rsidR="00111B92" w:rsidRPr="0026009A">
        <w:rPr>
          <w:rFonts w:ascii="Arial" w:hAnsi="Arial" w:cs="Arial"/>
        </w:rPr>
        <w:t xml:space="preserve">un dispositivo </w:t>
      </w:r>
      <w:r w:rsidRPr="0026009A">
        <w:rPr>
          <w:rFonts w:ascii="Arial" w:hAnsi="Arial" w:cs="Arial"/>
        </w:rPr>
        <w:t>conectad</w:t>
      </w:r>
      <w:r w:rsidR="00D67E2F">
        <w:rPr>
          <w:rFonts w:ascii="Arial" w:hAnsi="Arial" w:cs="Arial"/>
        </w:rPr>
        <w:t>o</w:t>
      </w:r>
      <w:r w:rsidRPr="0026009A">
        <w:rPr>
          <w:rFonts w:ascii="Arial" w:hAnsi="Arial" w:cs="Arial"/>
        </w:rPr>
        <w:t xml:space="preserve"> a una red que corre el protocolo IP.</w:t>
      </w:r>
    </w:p>
    <w:p w14:paraId="20E22D95" w14:textId="77777777" w:rsidR="00111B92" w:rsidRPr="0026009A" w:rsidRDefault="00111B92" w:rsidP="009174B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Moodle: es una aplicación web (Ambiente Educativo Virtual), utilizad</w:t>
      </w:r>
      <w:r w:rsidR="003F6AF1">
        <w:rPr>
          <w:rFonts w:ascii="Arial" w:hAnsi="Arial" w:cs="Arial"/>
        </w:rPr>
        <w:t>a</w:t>
      </w:r>
      <w:r w:rsidRPr="0026009A">
        <w:rPr>
          <w:rFonts w:ascii="Arial" w:hAnsi="Arial" w:cs="Arial"/>
        </w:rPr>
        <w:t xml:space="preserve"> para la gestión de cursos, de </w:t>
      </w:r>
      <w:r w:rsidR="003F6AF1">
        <w:rPr>
          <w:rFonts w:ascii="Arial" w:hAnsi="Arial" w:cs="Arial"/>
        </w:rPr>
        <w:t xml:space="preserve">libre </w:t>
      </w:r>
      <w:r w:rsidRPr="0026009A">
        <w:rPr>
          <w:rFonts w:ascii="Arial" w:hAnsi="Arial" w:cs="Arial"/>
        </w:rPr>
        <w:t>distribución.</w:t>
      </w:r>
    </w:p>
    <w:p w14:paraId="1FFB7B22" w14:textId="77777777" w:rsidR="00111B92" w:rsidRPr="0026009A" w:rsidRDefault="00111B92" w:rsidP="009174B1">
      <w:pPr>
        <w:pStyle w:val="Prrafodelista"/>
        <w:jc w:val="both"/>
        <w:rPr>
          <w:rFonts w:ascii="Arial" w:hAnsi="Arial" w:cs="Arial"/>
        </w:rPr>
      </w:pPr>
    </w:p>
    <w:p w14:paraId="0DAF7E34" w14:textId="77777777" w:rsidR="00D065D8" w:rsidRPr="009B5D0C" w:rsidRDefault="00E34BFF" w:rsidP="00D22559">
      <w:pPr>
        <w:pStyle w:val="Prrafodelista"/>
        <w:ind w:left="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4" w:name="_Toc384236612"/>
      <w:bookmarkEnd w:id="4"/>
      <w:r w:rsidRPr="00195786">
        <w:rPr>
          <w:rFonts w:ascii="Arial" w:hAnsi="Arial" w:cs="Arial"/>
          <w:b/>
          <w:sz w:val="24"/>
          <w:szCs w:val="24"/>
        </w:rPr>
        <w:t>Artículo 3</w:t>
      </w:r>
    </w:p>
    <w:p w14:paraId="208942DF" w14:textId="77777777" w:rsidR="00D065D8" w:rsidRPr="004B69C9" w:rsidRDefault="00E34BFF" w:rsidP="00C84AED">
      <w:pPr>
        <w:pStyle w:val="Prrafodelista"/>
        <w:ind w:left="0"/>
        <w:jc w:val="both"/>
        <w:rPr>
          <w:rFonts w:ascii="Arial" w:hAnsi="Arial" w:cs="Arial"/>
          <w:color w:val="auto"/>
        </w:rPr>
      </w:pPr>
      <w:r w:rsidRPr="0026009A">
        <w:rPr>
          <w:rFonts w:ascii="Arial" w:hAnsi="Arial" w:cs="Arial"/>
        </w:rPr>
        <w:t xml:space="preserve">Los servicios que </w:t>
      </w:r>
      <w:r w:rsidR="00195786" w:rsidRPr="0026009A">
        <w:rPr>
          <w:rFonts w:ascii="Arial" w:hAnsi="Arial" w:cs="Arial"/>
        </w:rPr>
        <w:t>ofrece</w:t>
      </w:r>
      <w:r w:rsidRPr="0026009A">
        <w:rPr>
          <w:rFonts w:ascii="Arial" w:hAnsi="Arial" w:cs="Arial"/>
        </w:rPr>
        <w:t xml:space="preserve"> la CSC </w:t>
      </w:r>
      <w:r w:rsidR="00DE56BC">
        <w:rPr>
          <w:rFonts w:ascii="Arial" w:hAnsi="Arial" w:cs="Arial"/>
        </w:rPr>
        <w:t>apoyan el</w:t>
      </w:r>
      <w:r w:rsidR="00E202BC" w:rsidRPr="0026009A">
        <w:rPr>
          <w:rFonts w:ascii="Arial" w:hAnsi="Arial" w:cs="Arial"/>
        </w:rPr>
        <w:t xml:space="preserve"> desarrollo de las actividades sustantivas </w:t>
      </w:r>
      <w:r w:rsidR="00D67E2F">
        <w:rPr>
          <w:rFonts w:ascii="Arial" w:hAnsi="Arial" w:cs="Arial"/>
          <w:color w:val="auto"/>
        </w:rPr>
        <w:t>y</w:t>
      </w:r>
      <w:r w:rsidR="00E202BC" w:rsidRPr="004B69C9">
        <w:rPr>
          <w:rFonts w:ascii="Arial" w:hAnsi="Arial" w:cs="Arial"/>
          <w:color w:val="auto"/>
        </w:rPr>
        <w:t xml:space="preserve"> </w:t>
      </w:r>
      <w:r w:rsidR="009D7070" w:rsidRPr="004B69C9">
        <w:rPr>
          <w:rFonts w:ascii="Arial" w:hAnsi="Arial" w:cs="Arial"/>
          <w:color w:val="auto"/>
        </w:rPr>
        <w:t xml:space="preserve">se </w:t>
      </w:r>
      <w:r w:rsidR="004D3F7A" w:rsidRPr="004B69C9">
        <w:rPr>
          <w:rFonts w:ascii="Arial" w:hAnsi="Arial" w:cs="Arial"/>
          <w:color w:val="auto"/>
        </w:rPr>
        <w:t>proporciona</w:t>
      </w:r>
      <w:r w:rsidR="003F6AF1">
        <w:rPr>
          <w:rFonts w:ascii="Arial" w:hAnsi="Arial" w:cs="Arial"/>
          <w:color w:val="auto"/>
        </w:rPr>
        <w:t>n</w:t>
      </w:r>
      <w:r w:rsidR="00735550">
        <w:rPr>
          <w:rFonts w:ascii="Arial" w:hAnsi="Arial" w:cs="Arial"/>
          <w:color w:val="auto"/>
        </w:rPr>
        <w:t xml:space="preserve"> al equipo patrimonio de la Universidad, </w:t>
      </w:r>
      <w:r w:rsidR="004D3F7A" w:rsidRPr="004B69C9">
        <w:rPr>
          <w:rFonts w:ascii="Arial" w:hAnsi="Arial" w:cs="Arial"/>
          <w:color w:val="auto"/>
        </w:rPr>
        <w:t xml:space="preserve">conforme a lo señalado en las guías de uso </w:t>
      </w:r>
      <w:r w:rsidR="004B69C9" w:rsidRPr="004B69C9">
        <w:rPr>
          <w:rFonts w:ascii="Arial" w:hAnsi="Arial" w:cs="Arial"/>
          <w:color w:val="auto"/>
        </w:rPr>
        <w:t>y</w:t>
      </w:r>
      <w:r w:rsidR="009D7070" w:rsidRPr="004B69C9">
        <w:rPr>
          <w:rFonts w:ascii="Arial" w:hAnsi="Arial" w:cs="Arial"/>
          <w:color w:val="auto"/>
        </w:rPr>
        <w:t xml:space="preserve"> </w:t>
      </w:r>
      <w:r w:rsidRPr="004B69C9">
        <w:rPr>
          <w:rFonts w:ascii="Arial" w:hAnsi="Arial" w:cs="Arial"/>
          <w:color w:val="auto"/>
        </w:rPr>
        <w:t>son los siguientes</w:t>
      </w:r>
      <w:r w:rsidR="00A84225" w:rsidRPr="004B69C9">
        <w:rPr>
          <w:rFonts w:ascii="Arial" w:hAnsi="Arial" w:cs="Arial"/>
          <w:color w:val="auto"/>
        </w:rPr>
        <w:t>:</w:t>
      </w:r>
      <w:r w:rsidR="0019033C" w:rsidRPr="004B69C9">
        <w:rPr>
          <w:rFonts w:ascii="Arial" w:hAnsi="Arial" w:cs="Arial"/>
          <w:color w:val="auto"/>
        </w:rPr>
        <w:t xml:space="preserve"> </w:t>
      </w:r>
    </w:p>
    <w:p w14:paraId="4CD71E68" w14:textId="77777777" w:rsidR="00630F22" w:rsidRDefault="00630F22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Aula Virtual</w:t>
      </w:r>
      <w:r>
        <w:rPr>
          <w:rFonts w:ascii="Arial" w:hAnsi="Arial" w:cs="Arial"/>
        </w:rPr>
        <w:t xml:space="preserve">. </w:t>
      </w:r>
    </w:p>
    <w:p w14:paraId="73B65ADD" w14:textId="77777777" w:rsidR="00630F22" w:rsidRDefault="00630F22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Apoyo a eventos académicos</w:t>
      </w:r>
      <w:r>
        <w:rPr>
          <w:rFonts w:ascii="Arial" w:hAnsi="Arial" w:cs="Arial"/>
        </w:rPr>
        <w:t xml:space="preserve"> o de gestión.</w:t>
      </w:r>
    </w:p>
    <w:p w14:paraId="35C8BD62" w14:textId="77777777" w:rsidR="00630F22" w:rsidRDefault="00630F22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Asignación de c</w:t>
      </w:r>
      <w:r w:rsidRPr="0026009A">
        <w:rPr>
          <w:rFonts w:ascii="Arial" w:hAnsi="Arial" w:cs="Arial"/>
        </w:rPr>
        <w:t>o</w:t>
      </w:r>
      <w:r>
        <w:rPr>
          <w:rFonts w:ascii="Arial" w:hAnsi="Arial" w:cs="Arial"/>
        </w:rPr>
        <w:t>rreo electrónico institucional.</w:t>
      </w:r>
      <w:r w:rsidRPr="0026009A">
        <w:rPr>
          <w:rFonts w:ascii="Arial" w:hAnsi="Arial" w:cs="Arial"/>
        </w:rPr>
        <w:t xml:space="preserve"> </w:t>
      </w:r>
    </w:p>
    <w:p w14:paraId="71161E0F" w14:textId="77777777" w:rsidR="00630F22" w:rsidRPr="0026009A" w:rsidRDefault="00630F22" w:rsidP="00630F22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Asignación de IP, DNS y apertura de puertos.</w:t>
      </w:r>
    </w:p>
    <w:p w14:paraId="788C0DE5" w14:textId="77777777" w:rsidR="00630F22" w:rsidRDefault="00630F22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CF3649">
        <w:rPr>
          <w:rFonts w:ascii="Arial" w:hAnsi="Arial" w:cs="Arial"/>
        </w:rPr>
        <w:t xml:space="preserve">Gestión de </w:t>
      </w:r>
      <w:r>
        <w:rPr>
          <w:rFonts w:ascii="Arial" w:hAnsi="Arial" w:cs="Arial"/>
        </w:rPr>
        <w:t>aulas</w:t>
      </w:r>
      <w:r w:rsidRPr="00CF3649">
        <w:rPr>
          <w:rFonts w:ascii="Arial" w:hAnsi="Arial" w:cs="Arial"/>
        </w:rPr>
        <w:t xml:space="preserve"> de cómputo para docencia</w:t>
      </w:r>
      <w:r>
        <w:rPr>
          <w:rFonts w:ascii="Arial" w:hAnsi="Arial" w:cs="Arial"/>
        </w:rPr>
        <w:t>.</w:t>
      </w:r>
    </w:p>
    <w:p w14:paraId="2FFE127D" w14:textId="77777777" w:rsidR="00630F22" w:rsidRDefault="00630F22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 xml:space="preserve">Impresión y </w:t>
      </w:r>
      <w:r>
        <w:rPr>
          <w:rFonts w:ascii="Arial" w:hAnsi="Arial" w:cs="Arial"/>
        </w:rPr>
        <w:t>digitalización</w:t>
      </w:r>
      <w:r w:rsidRPr="0026009A">
        <w:rPr>
          <w:rFonts w:ascii="Arial" w:hAnsi="Arial" w:cs="Arial"/>
        </w:rPr>
        <w:t xml:space="preserve"> de documentos</w:t>
      </w:r>
      <w:r>
        <w:rPr>
          <w:rFonts w:ascii="Arial" w:hAnsi="Arial" w:cs="Arial"/>
        </w:rPr>
        <w:t>.</w:t>
      </w:r>
    </w:p>
    <w:p w14:paraId="41180879" w14:textId="77777777" w:rsidR="00630F22" w:rsidRDefault="00630F22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Préstamo de equipo de cómputo</w:t>
      </w:r>
      <w:r>
        <w:rPr>
          <w:rFonts w:ascii="Arial" w:hAnsi="Arial" w:cs="Arial"/>
        </w:rPr>
        <w:t>.</w:t>
      </w:r>
    </w:p>
    <w:p w14:paraId="5209D33C" w14:textId="77777777" w:rsidR="00F51A0C" w:rsidRPr="00CF3649" w:rsidRDefault="008A5155" w:rsidP="00EE2B39">
      <w:pPr>
        <w:pStyle w:val="Prrafodelista"/>
        <w:numPr>
          <w:ilvl w:val="0"/>
          <w:numId w:val="11"/>
        </w:numPr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Apoyo</w:t>
      </w:r>
      <w:r w:rsidR="00F51A0C" w:rsidRPr="00CF3649">
        <w:rPr>
          <w:rFonts w:ascii="Arial" w:hAnsi="Arial" w:cs="Arial"/>
          <w:color w:val="auto"/>
        </w:rPr>
        <w:t xml:space="preserve"> técnico</w:t>
      </w:r>
      <w:r w:rsidR="00630F22">
        <w:rPr>
          <w:rFonts w:ascii="Arial" w:hAnsi="Arial" w:cs="Arial"/>
          <w:color w:val="auto"/>
        </w:rPr>
        <w:t>.</w:t>
      </w:r>
      <w:r w:rsidR="00F51A0C" w:rsidRPr="00CF3649">
        <w:rPr>
          <w:rFonts w:ascii="Arial" w:hAnsi="Arial" w:cs="Arial"/>
          <w:color w:val="auto"/>
        </w:rPr>
        <w:t xml:space="preserve"> </w:t>
      </w:r>
    </w:p>
    <w:p w14:paraId="5DF9975C" w14:textId="77777777" w:rsidR="00D12945" w:rsidRPr="004C41B0" w:rsidRDefault="00D12945" w:rsidP="00D2255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Las demás que en el futuro</w:t>
      </w:r>
      <w:r w:rsidR="003F6AF1">
        <w:rPr>
          <w:rFonts w:ascii="Arial" w:hAnsi="Arial" w:cs="Arial"/>
        </w:rPr>
        <w:t xml:space="preserve"> </w:t>
      </w:r>
      <w:r w:rsidRPr="004C41B0">
        <w:rPr>
          <w:rFonts w:ascii="Arial" w:hAnsi="Arial" w:cs="Arial"/>
        </w:rPr>
        <w:t>se encuentre en condiciones de proporcionar</w:t>
      </w:r>
      <w:r w:rsidR="001B4809" w:rsidRPr="004C41B0">
        <w:rPr>
          <w:rFonts w:ascii="Arial" w:hAnsi="Arial" w:cs="Arial"/>
        </w:rPr>
        <w:t xml:space="preserve"> la CSC</w:t>
      </w:r>
      <w:r w:rsidR="0016262D" w:rsidRPr="004C41B0">
        <w:rPr>
          <w:rFonts w:ascii="Arial" w:hAnsi="Arial" w:cs="Arial"/>
        </w:rPr>
        <w:t>,</w:t>
      </w:r>
      <w:r w:rsidR="001B4809" w:rsidRPr="004C41B0">
        <w:rPr>
          <w:rFonts w:ascii="Arial" w:hAnsi="Arial" w:cs="Arial"/>
        </w:rPr>
        <w:t xml:space="preserve"> </w:t>
      </w:r>
      <w:r w:rsidR="00090242" w:rsidRPr="004C41B0">
        <w:rPr>
          <w:rFonts w:ascii="Arial" w:hAnsi="Arial" w:cs="Arial"/>
        </w:rPr>
        <w:t>instancia a l</w:t>
      </w:r>
      <w:r w:rsidR="001B4809" w:rsidRPr="004C41B0">
        <w:rPr>
          <w:rFonts w:ascii="Arial" w:hAnsi="Arial" w:cs="Arial"/>
        </w:rPr>
        <w:t>a qu</w:t>
      </w:r>
      <w:r w:rsidR="00090242" w:rsidRPr="004C41B0">
        <w:rPr>
          <w:rFonts w:ascii="Arial" w:hAnsi="Arial" w:cs="Arial"/>
        </w:rPr>
        <w:t>e</w:t>
      </w:r>
      <w:r w:rsidR="001B4809" w:rsidRPr="004C41B0">
        <w:rPr>
          <w:rFonts w:ascii="Arial" w:hAnsi="Arial" w:cs="Arial"/>
        </w:rPr>
        <w:t xml:space="preserve"> corresponderá elaborarlas</w:t>
      </w:r>
      <w:r w:rsidRPr="004C41B0">
        <w:rPr>
          <w:rFonts w:ascii="Arial" w:hAnsi="Arial" w:cs="Arial"/>
        </w:rPr>
        <w:t>.</w:t>
      </w:r>
    </w:p>
    <w:p w14:paraId="4B309A35" w14:textId="77777777" w:rsidR="00277765" w:rsidRDefault="00277765" w:rsidP="00D22559">
      <w:pPr>
        <w:pStyle w:val="Prrafodelista"/>
        <w:jc w:val="both"/>
        <w:rPr>
          <w:rFonts w:ascii="Arial" w:hAnsi="Arial" w:cs="Arial"/>
        </w:rPr>
      </w:pPr>
    </w:p>
    <w:p w14:paraId="2298D1C6" w14:textId="77777777" w:rsidR="00C84AED" w:rsidRDefault="00C84AED" w:rsidP="00D22559">
      <w:pPr>
        <w:pStyle w:val="Prrafodelista"/>
        <w:jc w:val="both"/>
        <w:rPr>
          <w:rFonts w:ascii="Arial" w:hAnsi="Arial" w:cs="Arial"/>
        </w:rPr>
      </w:pPr>
    </w:p>
    <w:p w14:paraId="5BB46FB2" w14:textId="77777777" w:rsidR="009B5D0C" w:rsidRDefault="009B5D0C" w:rsidP="00D22559">
      <w:pPr>
        <w:pStyle w:val="Prrafodelista"/>
        <w:jc w:val="both"/>
        <w:rPr>
          <w:rFonts w:ascii="Arial" w:hAnsi="Arial" w:cs="Arial"/>
        </w:rPr>
      </w:pPr>
    </w:p>
    <w:p w14:paraId="342DE68B" w14:textId="77777777" w:rsidR="00EF5854" w:rsidRDefault="00EF5854" w:rsidP="00D22559">
      <w:pPr>
        <w:pStyle w:val="Prrafodelista"/>
        <w:jc w:val="both"/>
        <w:rPr>
          <w:rFonts w:ascii="Arial" w:hAnsi="Arial" w:cs="Arial"/>
        </w:rPr>
      </w:pPr>
    </w:p>
    <w:p w14:paraId="5FF22508" w14:textId="77777777" w:rsidR="001F241D" w:rsidRPr="00CF7B72" w:rsidRDefault="001F241D" w:rsidP="00D22559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F7B72">
        <w:rPr>
          <w:rFonts w:ascii="Arial" w:hAnsi="Arial" w:cs="Arial"/>
          <w:b/>
          <w:sz w:val="24"/>
          <w:szCs w:val="24"/>
        </w:rPr>
        <w:lastRenderedPageBreak/>
        <w:t>Artículo</w:t>
      </w:r>
      <w:r w:rsidR="00CF7B72">
        <w:rPr>
          <w:rFonts w:ascii="Arial" w:hAnsi="Arial" w:cs="Arial"/>
          <w:b/>
          <w:sz w:val="24"/>
          <w:szCs w:val="24"/>
        </w:rPr>
        <w:t xml:space="preserve"> 4</w:t>
      </w:r>
    </w:p>
    <w:p w14:paraId="67838922" w14:textId="77777777" w:rsidR="00D065D8" w:rsidRPr="0026009A" w:rsidRDefault="00E34BFF" w:rsidP="00D22559">
      <w:pPr>
        <w:pStyle w:val="Prrafodelista"/>
        <w:ind w:left="0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Podrán ser usuarios de los servicios de la CSC:</w:t>
      </w:r>
    </w:p>
    <w:p w14:paraId="3C30C667" w14:textId="77777777" w:rsidR="00D065D8" w:rsidRPr="0026009A" w:rsidRDefault="00E34BFF" w:rsidP="00D2255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Los miembros de la comunidad univer</w:t>
      </w:r>
      <w:r w:rsidR="00EE2B39">
        <w:rPr>
          <w:rFonts w:ascii="Arial" w:hAnsi="Arial" w:cs="Arial"/>
        </w:rPr>
        <w:t>sitaria de la Unidad Cuajimalpa, y</w:t>
      </w:r>
    </w:p>
    <w:p w14:paraId="36382A38" w14:textId="77777777" w:rsidR="00BD6908" w:rsidRPr="0026009A" w:rsidRDefault="00E34BFF" w:rsidP="00D2255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Todos aqu</w:t>
      </w:r>
      <w:r w:rsidR="00DE56BC">
        <w:rPr>
          <w:rFonts w:ascii="Arial" w:hAnsi="Arial" w:cs="Arial"/>
        </w:rPr>
        <w:t>e</w:t>
      </w:r>
      <w:r w:rsidRPr="0026009A">
        <w:rPr>
          <w:rFonts w:ascii="Arial" w:hAnsi="Arial" w:cs="Arial"/>
        </w:rPr>
        <w:t xml:space="preserve">llos que adquieran la calidad de usuario de acuerdo con los convenios de colaboración, contratos o diplomados que lleve a cabo la Universidad con cualquier entidad o dependencia, avalada por un órgano colegiado o instancia competente, cumpliendo los requisitos del servicio. </w:t>
      </w:r>
      <w:bookmarkStart w:id="5" w:name="_Toc384236614"/>
      <w:bookmarkStart w:id="6" w:name="_Toc384236616"/>
      <w:bookmarkEnd w:id="5"/>
      <w:bookmarkEnd w:id="6"/>
    </w:p>
    <w:p w14:paraId="23B88727" w14:textId="77777777" w:rsidR="009B5D0C" w:rsidRPr="009B5D0C" w:rsidRDefault="009B5D0C" w:rsidP="009B5D0C">
      <w:pPr>
        <w:pStyle w:val="Prrafodelista"/>
        <w:jc w:val="both"/>
        <w:rPr>
          <w:rFonts w:ascii="Arial" w:hAnsi="Arial" w:cs="Arial"/>
        </w:rPr>
      </w:pPr>
    </w:p>
    <w:p w14:paraId="7925B0B7" w14:textId="77777777" w:rsidR="00D065D8" w:rsidRPr="000623D8" w:rsidRDefault="00CF7B72" w:rsidP="000623D8">
      <w:pPr>
        <w:pStyle w:val="Sinespaciado"/>
        <w:rPr>
          <w:rFonts w:ascii="Arial" w:hAnsi="Arial" w:cs="Arial"/>
          <w:b/>
          <w:sz w:val="24"/>
          <w:szCs w:val="24"/>
        </w:rPr>
      </w:pPr>
      <w:r w:rsidRPr="000623D8">
        <w:rPr>
          <w:rFonts w:ascii="Arial" w:hAnsi="Arial" w:cs="Arial"/>
          <w:b/>
          <w:sz w:val="24"/>
          <w:szCs w:val="24"/>
        </w:rPr>
        <w:t>Artículo 5</w:t>
      </w:r>
    </w:p>
    <w:p w14:paraId="35F95C9C" w14:textId="77777777" w:rsidR="00D065D8" w:rsidRPr="0026009A" w:rsidRDefault="00E34BFF" w:rsidP="00D20B00">
      <w:pPr>
        <w:pStyle w:val="Sinespaciado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La CSC ofrecerá sus servicios de lunes a viernes en un horario de 7:00 a 19:00 horas, conforme a lo señalado en las guías</w:t>
      </w:r>
      <w:r w:rsidR="00D672DB" w:rsidRPr="0026009A">
        <w:rPr>
          <w:rFonts w:ascii="Arial" w:hAnsi="Arial" w:cs="Arial"/>
        </w:rPr>
        <w:t xml:space="preserve"> de uso</w:t>
      </w:r>
      <w:r w:rsidRPr="0026009A">
        <w:rPr>
          <w:rFonts w:ascii="Arial" w:hAnsi="Arial" w:cs="Arial"/>
        </w:rPr>
        <w:t xml:space="preserve"> correspondiente</w:t>
      </w:r>
      <w:r w:rsidR="00D672DB" w:rsidRPr="0026009A">
        <w:rPr>
          <w:rFonts w:ascii="Arial" w:hAnsi="Arial" w:cs="Arial"/>
        </w:rPr>
        <w:t>s</w:t>
      </w:r>
      <w:r w:rsidRPr="0026009A">
        <w:rPr>
          <w:rFonts w:ascii="Arial" w:hAnsi="Arial" w:cs="Arial"/>
        </w:rPr>
        <w:t>.</w:t>
      </w:r>
      <w:r w:rsidR="00D77BC1" w:rsidRPr="0026009A">
        <w:rPr>
          <w:rFonts w:ascii="Arial" w:hAnsi="Arial" w:cs="Arial"/>
        </w:rPr>
        <w:t xml:space="preserve"> </w:t>
      </w:r>
    </w:p>
    <w:p w14:paraId="3A629787" w14:textId="77777777" w:rsidR="00D065D8" w:rsidRDefault="00D065D8" w:rsidP="000623D8">
      <w:pPr>
        <w:pStyle w:val="Sinespaciado"/>
        <w:rPr>
          <w:rFonts w:ascii="Arial" w:hAnsi="Arial" w:cs="Arial"/>
          <w:sz w:val="24"/>
          <w:szCs w:val="24"/>
        </w:rPr>
      </w:pPr>
    </w:p>
    <w:p w14:paraId="735BDB20" w14:textId="77777777" w:rsidR="00D065D8" w:rsidRPr="000623D8" w:rsidRDefault="00E34BFF" w:rsidP="000623D8">
      <w:pPr>
        <w:pStyle w:val="Sinespaciado"/>
        <w:rPr>
          <w:rFonts w:ascii="Arial" w:hAnsi="Arial" w:cs="Arial"/>
          <w:b/>
          <w:sz w:val="24"/>
          <w:szCs w:val="24"/>
        </w:rPr>
      </w:pPr>
      <w:bookmarkStart w:id="7" w:name="_Toc384236617"/>
      <w:bookmarkEnd w:id="7"/>
      <w:r w:rsidRPr="000623D8">
        <w:rPr>
          <w:rFonts w:ascii="Arial" w:hAnsi="Arial" w:cs="Arial"/>
          <w:b/>
          <w:sz w:val="24"/>
          <w:szCs w:val="24"/>
        </w:rPr>
        <w:t>Artículo 6</w:t>
      </w:r>
    </w:p>
    <w:p w14:paraId="25F24699" w14:textId="77777777" w:rsidR="00A62694" w:rsidRPr="0026009A" w:rsidRDefault="00D672DB" w:rsidP="00A62694">
      <w:pPr>
        <w:pStyle w:val="Prrafodelista"/>
        <w:ind w:left="0"/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Los</w:t>
      </w:r>
      <w:r w:rsidR="00E34BFF" w:rsidRPr="0026009A">
        <w:rPr>
          <w:rFonts w:ascii="Arial" w:hAnsi="Arial" w:cs="Arial"/>
        </w:rPr>
        <w:t xml:space="preserve"> </w:t>
      </w:r>
      <w:r w:rsidRPr="0026009A">
        <w:rPr>
          <w:rFonts w:ascii="Arial" w:hAnsi="Arial" w:cs="Arial"/>
        </w:rPr>
        <w:t xml:space="preserve">horarios y </w:t>
      </w:r>
      <w:r w:rsidR="00DE56BC">
        <w:rPr>
          <w:rFonts w:ascii="Arial" w:hAnsi="Arial" w:cs="Arial"/>
        </w:rPr>
        <w:t xml:space="preserve">las </w:t>
      </w:r>
      <w:r w:rsidRPr="0026009A">
        <w:rPr>
          <w:rFonts w:ascii="Arial" w:hAnsi="Arial" w:cs="Arial"/>
        </w:rPr>
        <w:t xml:space="preserve">condiciones para la </w:t>
      </w:r>
      <w:r w:rsidR="00E34BFF" w:rsidRPr="0026009A">
        <w:rPr>
          <w:rFonts w:ascii="Arial" w:hAnsi="Arial" w:cs="Arial"/>
        </w:rPr>
        <w:t xml:space="preserve">prestación de los servicios </w:t>
      </w:r>
      <w:r w:rsidRPr="0026009A">
        <w:rPr>
          <w:rFonts w:ascii="Arial" w:hAnsi="Arial" w:cs="Arial"/>
        </w:rPr>
        <w:t xml:space="preserve">sólo </w:t>
      </w:r>
      <w:r w:rsidR="00E34BFF" w:rsidRPr="0026009A">
        <w:rPr>
          <w:rFonts w:ascii="Arial" w:hAnsi="Arial" w:cs="Arial"/>
        </w:rPr>
        <w:t>podrán ser modificados</w:t>
      </w:r>
      <w:r w:rsidR="00B310B9">
        <w:rPr>
          <w:rFonts w:ascii="Arial" w:hAnsi="Arial" w:cs="Arial"/>
        </w:rPr>
        <w:t xml:space="preserve">, </w:t>
      </w:r>
      <w:r w:rsidR="00B310B9" w:rsidRPr="00953922">
        <w:rPr>
          <w:rFonts w:ascii="Arial" w:hAnsi="Arial" w:cs="Arial"/>
          <w:color w:val="000000" w:themeColor="text1"/>
        </w:rPr>
        <w:t>sin previo aviso</w:t>
      </w:r>
      <w:r w:rsidR="00D20B00">
        <w:rPr>
          <w:rFonts w:ascii="Arial" w:hAnsi="Arial" w:cs="Arial"/>
          <w:color w:val="000000" w:themeColor="text1"/>
        </w:rPr>
        <w:t>,</w:t>
      </w:r>
      <w:r w:rsidR="00E34BFF" w:rsidRPr="0026009A">
        <w:rPr>
          <w:rFonts w:ascii="Arial" w:hAnsi="Arial" w:cs="Arial"/>
        </w:rPr>
        <w:t xml:space="preserve"> por causas de fuerza mayor. En caso de ma</w:t>
      </w:r>
      <w:r w:rsidR="00444B1D" w:rsidRPr="0026009A">
        <w:rPr>
          <w:rFonts w:ascii="Arial" w:hAnsi="Arial" w:cs="Arial"/>
        </w:rPr>
        <w:t>ntenimiento</w:t>
      </w:r>
      <w:r w:rsidR="003F6AF1">
        <w:rPr>
          <w:rFonts w:ascii="Arial" w:hAnsi="Arial" w:cs="Arial"/>
        </w:rPr>
        <w:t>,</w:t>
      </w:r>
      <w:r w:rsidR="00444B1D" w:rsidRPr="0026009A">
        <w:rPr>
          <w:rFonts w:ascii="Arial" w:hAnsi="Arial" w:cs="Arial"/>
        </w:rPr>
        <w:t xml:space="preserve"> se informará con 10</w:t>
      </w:r>
      <w:r w:rsidR="00E34BFF" w:rsidRPr="0026009A">
        <w:rPr>
          <w:rFonts w:ascii="Arial" w:hAnsi="Arial" w:cs="Arial"/>
        </w:rPr>
        <w:t xml:space="preserve"> días</w:t>
      </w:r>
      <w:r w:rsidR="00444B1D" w:rsidRPr="0026009A">
        <w:rPr>
          <w:rFonts w:ascii="Arial" w:hAnsi="Arial" w:cs="Arial"/>
        </w:rPr>
        <w:t xml:space="preserve"> hábiles</w:t>
      </w:r>
      <w:r w:rsidR="00E34BFF" w:rsidRPr="0026009A">
        <w:rPr>
          <w:rFonts w:ascii="Arial" w:hAnsi="Arial" w:cs="Arial"/>
        </w:rPr>
        <w:t xml:space="preserve"> de anticipación la suspensión o </w:t>
      </w:r>
      <w:r w:rsidR="003F6AF1">
        <w:rPr>
          <w:rFonts w:ascii="Arial" w:hAnsi="Arial" w:cs="Arial"/>
        </w:rPr>
        <w:t xml:space="preserve">modificación de </w:t>
      </w:r>
      <w:r w:rsidRPr="0026009A">
        <w:rPr>
          <w:rFonts w:ascii="Arial" w:hAnsi="Arial" w:cs="Arial"/>
        </w:rPr>
        <w:t>la prestación del servicio.</w:t>
      </w:r>
      <w:r w:rsidR="00E34BFF" w:rsidRPr="0026009A">
        <w:rPr>
          <w:rFonts w:ascii="Arial" w:hAnsi="Arial" w:cs="Arial"/>
        </w:rPr>
        <w:t xml:space="preserve"> </w:t>
      </w:r>
      <w:bookmarkStart w:id="8" w:name="_Toc384236618"/>
      <w:bookmarkEnd w:id="8"/>
    </w:p>
    <w:p w14:paraId="5A8B2BAE" w14:textId="77777777" w:rsidR="00A62694" w:rsidRDefault="00A62694" w:rsidP="00A62694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81792B8" w14:textId="77777777" w:rsidR="00565E66" w:rsidRDefault="00565E66" w:rsidP="00A62694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B6474E3" w14:textId="77777777" w:rsidR="00A62694" w:rsidRPr="00A62694" w:rsidRDefault="00D672DB" w:rsidP="008A5B79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A62694">
        <w:rPr>
          <w:rFonts w:ascii="Arial" w:hAnsi="Arial" w:cs="Arial"/>
          <w:b/>
          <w:sz w:val="24"/>
          <w:szCs w:val="24"/>
        </w:rPr>
        <w:t>Capítulo II</w:t>
      </w:r>
      <w:bookmarkStart w:id="9" w:name="_Toc384236619"/>
      <w:bookmarkEnd w:id="9"/>
    </w:p>
    <w:p w14:paraId="47E4EC5A" w14:textId="77777777" w:rsidR="00A62694" w:rsidRPr="00A62694" w:rsidRDefault="00E34BFF" w:rsidP="008A5B79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A62694">
        <w:rPr>
          <w:rFonts w:ascii="Arial" w:hAnsi="Arial" w:cs="Arial"/>
          <w:b/>
          <w:sz w:val="24"/>
          <w:szCs w:val="24"/>
        </w:rPr>
        <w:t>De l</w:t>
      </w:r>
      <w:r w:rsidR="003E3312" w:rsidRPr="00A62694">
        <w:rPr>
          <w:rFonts w:ascii="Arial" w:hAnsi="Arial" w:cs="Arial"/>
          <w:b/>
          <w:sz w:val="24"/>
          <w:szCs w:val="24"/>
        </w:rPr>
        <w:t>as guías de uso para</w:t>
      </w:r>
      <w:r w:rsidRPr="00A62694">
        <w:rPr>
          <w:rFonts w:ascii="Arial" w:hAnsi="Arial" w:cs="Arial"/>
          <w:b/>
          <w:sz w:val="24"/>
          <w:szCs w:val="24"/>
        </w:rPr>
        <w:t xml:space="preserve"> la prestación de los servicios</w:t>
      </w:r>
      <w:bookmarkStart w:id="10" w:name="_Toc384236620"/>
      <w:bookmarkEnd w:id="10"/>
    </w:p>
    <w:p w14:paraId="344C01E7" w14:textId="77777777" w:rsidR="00A62694" w:rsidRDefault="00A62694" w:rsidP="00A62694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62F1C026" w14:textId="77777777" w:rsidR="00D065D8" w:rsidRPr="00A62694" w:rsidRDefault="00E34BFF" w:rsidP="00A62694">
      <w:pPr>
        <w:pStyle w:val="Prrafodelista"/>
        <w:ind w:left="0"/>
        <w:jc w:val="both"/>
        <w:rPr>
          <w:rFonts w:ascii="Arial" w:hAnsi="Arial" w:cs="Arial"/>
          <w:b/>
          <w:strike/>
          <w:sz w:val="24"/>
          <w:szCs w:val="24"/>
        </w:rPr>
      </w:pPr>
      <w:r w:rsidRPr="00A62694">
        <w:rPr>
          <w:rFonts w:ascii="Arial" w:hAnsi="Arial" w:cs="Arial"/>
          <w:b/>
          <w:sz w:val="24"/>
          <w:szCs w:val="24"/>
        </w:rPr>
        <w:t>Artículo 7</w:t>
      </w:r>
    </w:p>
    <w:p w14:paraId="6F656BB6" w14:textId="77777777" w:rsidR="003E3312" w:rsidRPr="0026009A" w:rsidRDefault="00434E5A" w:rsidP="00D22559">
      <w:pPr>
        <w:pStyle w:val="Prrafodelista"/>
        <w:ind w:left="0"/>
        <w:jc w:val="both"/>
        <w:rPr>
          <w:rFonts w:ascii="Arial" w:hAnsi="Arial" w:cs="Arial"/>
        </w:rPr>
      </w:pPr>
      <w:bookmarkStart w:id="11" w:name="_Toc3842366191"/>
      <w:bookmarkEnd w:id="11"/>
      <w:r w:rsidRPr="0026009A">
        <w:rPr>
          <w:rFonts w:ascii="Arial" w:hAnsi="Arial" w:cs="Arial"/>
        </w:rPr>
        <w:t>Los requisitos,</w:t>
      </w:r>
      <w:r w:rsidR="00CF7B72" w:rsidRPr="0026009A">
        <w:rPr>
          <w:rFonts w:ascii="Arial" w:hAnsi="Arial" w:cs="Arial"/>
        </w:rPr>
        <w:t xml:space="preserve"> condiciones</w:t>
      </w:r>
      <w:r w:rsidRPr="0026009A">
        <w:rPr>
          <w:rFonts w:ascii="Arial" w:hAnsi="Arial" w:cs="Arial"/>
        </w:rPr>
        <w:t xml:space="preserve"> y procedimientos</w:t>
      </w:r>
      <w:r w:rsidR="00CF7B72" w:rsidRPr="0026009A">
        <w:rPr>
          <w:rFonts w:ascii="Arial" w:hAnsi="Arial" w:cs="Arial"/>
        </w:rPr>
        <w:t xml:space="preserve"> para proporcionar los servicios</w:t>
      </w:r>
      <w:r w:rsidR="003F6AF1">
        <w:rPr>
          <w:rFonts w:ascii="Arial" w:hAnsi="Arial" w:cs="Arial"/>
        </w:rPr>
        <w:t>,</w:t>
      </w:r>
      <w:r w:rsidR="00CF7B72" w:rsidRPr="0026009A">
        <w:rPr>
          <w:rFonts w:ascii="Arial" w:hAnsi="Arial" w:cs="Arial"/>
        </w:rPr>
        <w:t xml:space="preserve"> se establecen en las guías de uso</w:t>
      </w:r>
      <w:r w:rsidR="00111C40" w:rsidRPr="009C56D3">
        <w:rPr>
          <w:rFonts w:ascii="Arial" w:hAnsi="Arial" w:cs="Arial"/>
        </w:rPr>
        <w:t>,</w:t>
      </w:r>
      <w:r w:rsidR="00CF7B72" w:rsidRPr="0026009A">
        <w:rPr>
          <w:rFonts w:ascii="Arial" w:hAnsi="Arial" w:cs="Arial"/>
        </w:rPr>
        <w:t xml:space="preserve"> </w:t>
      </w:r>
      <w:r w:rsidR="00136A6D" w:rsidRPr="0026009A">
        <w:rPr>
          <w:rFonts w:ascii="Arial" w:hAnsi="Arial" w:cs="Arial"/>
        </w:rPr>
        <w:t>anexas al presente Instructivo y se podrán consultar en</w:t>
      </w:r>
      <w:r w:rsidR="003F6AF1">
        <w:rPr>
          <w:rFonts w:ascii="Arial" w:hAnsi="Arial" w:cs="Arial"/>
        </w:rPr>
        <w:t xml:space="preserve"> la dirección:</w:t>
      </w:r>
      <w:r w:rsidR="00EF0093">
        <w:rPr>
          <w:rFonts w:ascii="Arial" w:hAnsi="Arial" w:cs="Arial"/>
        </w:rPr>
        <w:t xml:space="preserve"> </w:t>
      </w:r>
      <w:hyperlink r:id="rId10" w:history="1">
        <w:r w:rsidR="00B25069" w:rsidRPr="00B25069">
          <w:rPr>
            <w:rStyle w:val="Hipervnculo"/>
            <w:rFonts w:ascii="Arial" w:hAnsi="Arial" w:cs="Arial"/>
          </w:rPr>
          <w:t>http://www.cua.uam.mx/index.php/instructivos</w:t>
        </w:r>
      </w:hyperlink>
      <w:r w:rsidR="00B25069">
        <w:rPr>
          <w:rFonts w:ascii="Arial" w:hAnsi="Arial" w:cs="Arial"/>
        </w:rPr>
        <w:t>.</w:t>
      </w:r>
      <w:r w:rsidR="00136A6D" w:rsidRPr="0026009A">
        <w:rPr>
          <w:rFonts w:ascii="Arial" w:hAnsi="Arial" w:cs="Arial"/>
        </w:rPr>
        <w:t xml:space="preserve"> </w:t>
      </w:r>
    </w:p>
    <w:p w14:paraId="20E21344" w14:textId="77777777" w:rsidR="003E3312" w:rsidRDefault="003E3312" w:rsidP="00D2255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C09CBC8" w14:textId="77777777" w:rsidR="00434E5A" w:rsidRPr="00434E5A" w:rsidRDefault="00434E5A" w:rsidP="00D22559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434E5A">
        <w:rPr>
          <w:rFonts w:ascii="Arial" w:hAnsi="Arial" w:cs="Arial"/>
          <w:b/>
          <w:sz w:val="24"/>
          <w:szCs w:val="24"/>
        </w:rPr>
        <w:t>Artículo 8</w:t>
      </w:r>
    </w:p>
    <w:p w14:paraId="3EDB7459" w14:textId="77777777" w:rsidR="00434E5A" w:rsidRPr="0026009A" w:rsidRDefault="00377006" w:rsidP="00434E5A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6009A">
        <w:rPr>
          <w:rFonts w:ascii="Arial" w:hAnsi="Arial" w:cs="Arial"/>
        </w:rPr>
        <w:t>n caso de existir nuevos servicios</w:t>
      </w:r>
      <w:r w:rsidR="00111C40" w:rsidRPr="009C56D3">
        <w:rPr>
          <w:rFonts w:ascii="Arial" w:hAnsi="Arial" w:cs="Arial"/>
        </w:rPr>
        <w:t>,</w:t>
      </w:r>
      <w:r w:rsidRPr="0026009A">
        <w:rPr>
          <w:rFonts w:ascii="Arial" w:hAnsi="Arial" w:cs="Arial"/>
        </w:rPr>
        <w:t xml:space="preserve"> la CSC elaborará las guías de uso correspondientes</w:t>
      </w:r>
      <w:r w:rsidR="007C4538">
        <w:rPr>
          <w:rFonts w:ascii="Arial" w:hAnsi="Arial" w:cs="Arial"/>
        </w:rPr>
        <w:t>, las cuales</w:t>
      </w:r>
      <w:r>
        <w:rPr>
          <w:rFonts w:ascii="Arial" w:hAnsi="Arial" w:cs="Arial"/>
        </w:rPr>
        <w:t xml:space="preserve"> </w:t>
      </w:r>
      <w:r w:rsidR="007C4538" w:rsidRPr="0026009A">
        <w:rPr>
          <w:rFonts w:ascii="Arial" w:hAnsi="Arial" w:cs="Arial"/>
        </w:rPr>
        <w:t>deberá</w:t>
      </w:r>
      <w:r w:rsidR="007C4538">
        <w:rPr>
          <w:rFonts w:ascii="Arial" w:hAnsi="Arial" w:cs="Arial"/>
        </w:rPr>
        <w:t>n</w:t>
      </w:r>
      <w:r w:rsidR="007C4538" w:rsidRPr="0026009A">
        <w:rPr>
          <w:rFonts w:ascii="Arial" w:hAnsi="Arial" w:cs="Arial"/>
        </w:rPr>
        <w:t xml:space="preserve"> </w:t>
      </w:r>
      <w:r w:rsidR="007C4538">
        <w:rPr>
          <w:rFonts w:ascii="Arial" w:hAnsi="Arial" w:cs="Arial"/>
        </w:rPr>
        <w:t>contar con el visto bueno del Comité Académico de Cómputo</w:t>
      </w:r>
      <w:r w:rsidR="002B5899">
        <w:rPr>
          <w:rFonts w:ascii="Arial" w:hAnsi="Arial" w:cs="Arial"/>
        </w:rPr>
        <w:t>,</w:t>
      </w:r>
      <w:r w:rsidR="007C4538">
        <w:rPr>
          <w:rFonts w:ascii="Arial" w:hAnsi="Arial" w:cs="Arial"/>
        </w:rPr>
        <w:t xml:space="preserve"> y </w:t>
      </w:r>
      <w:r w:rsidR="00434E5A" w:rsidRPr="0026009A">
        <w:rPr>
          <w:rFonts w:ascii="Arial" w:hAnsi="Arial" w:cs="Arial"/>
        </w:rPr>
        <w:t>señalar como mínimo:</w:t>
      </w:r>
      <w:bookmarkStart w:id="12" w:name="_GoBack"/>
      <w:bookmarkEnd w:id="12"/>
    </w:p>
    <w:p w14:paraId="040B591F" w14:textId="77777777" w:rsidR="00434E5A" w:rsidRPr="0026009A" w:rsidRDefault="00434E5A" w:rsidP="00434E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Descripción del servicio;</w:t>
      </w:r>
    </w:p>
    <w:p w14:paraId="4266A51F" w14:textId="77777777" w:rsidR="00434E5A" w:rsidRPr="0026009A" w:rsidRDefault="00434E5A" w:rsidP="00434E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Requisitos para proporcionar el servicio;</w:t>
      </w:r>
    </w:p>
    <w:p w14:paraId="76D96C34" w14:textId="77777777" w:rsidR="00434E5A" w:rsidRPr="0026009A" w:rsidRDefault="00434E5A" w:rsidP="00434E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Condiciones en las que se proporciona</w:t>
      </w:r>
      <w:r w:rsidR="00111C40" w:rsidRPr="009C56D3">
        <w:rPr>
          <w:rFonts w:ascii="Arial" w:hAnsi="Arial" w:cs="Arial"/>
        </w:rPr>
        <w:t>rá</w:t>
      </w:r>
      <w:r w:rsidRPr="0026009A">
        <w:rPr>
          <w:rFonts w:ascii="Arial" w:hAnsi="Arial" w:cs="Arial"/>
        </w:rPr>
        <w:t xml:space="preserve"> el servicio, y</w:t>
      </w:r>
    </w:p>
    <w:p w14:paraId="0E18EDD8" w14:textId="77777777" w:rsidR="00A62694" w:rsidRDefault="00434E5A" w:rsidP="00A6269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26009A">
        <w:rPr>
          <w:rFonts w:ascii="Arial" w:hAnsi="Arial" w:cs="Arial"/>
        </w:rPr>
        <w:t>Procedimiento para proporcionar el servicio.</w:t>
      </w:r>
    </w:p>
    <w:p w14:paraId="6D69411F" w14:textId="77777777" w:rsidR="0026009A" w:rsidRPr="009B5D0C" w:rsidRDefault="0026009A" w:rsidP="009B5D0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79F4314D" w14:textId="77777777" w:rsidR="00434E5A" w:rsidRPr="00A62694" w:rsidRDefault="00434E5A" w:rsidP="00A62694">
      <w:pPr>
        <w:pStyle w:val="Sinespaciado"/>
        <w:rPr>
          <w:rFonts w:ascii="Arial" w:hAnsi="Arial" w:cs="Arial"/>
          <w:b/>
          <w:sz w:val="24"/>
          <w:szCs w:val="24"/>
        </w:rPr>
      </w:pPr>
      <w:r w:rsidRPr="00A62694">
        <w:rPr>
          <w:rFonts w:ascii="Arial" w:hAnsi="Arial" w:cs="Arial"/>
          <w:b/>
          <w:sz w:val="24"/>
          <w:szCs w:val="24"/>
        </w:rPr>
        <w:t>Artículo 9</w:t>
      </w:r>
    </w:p>
    <w:p w14:paraId="28145EAB" w14:textId="77777777" w:rsidR="00D065D8" w:rsidRPr="002B5899" w:rsidRDefault="00DE779D" w:rsidP="00D22559">
      <w:pPr>
        <w:jc w:val="both"/>
        <w:rPr>
          <w:rFonts w:ascii="Arial" w:hAnsi="Arial" w:cs="Arial"/>
          <w:sz w:val="24"/>
          <w:szCs w:val="24"/>
        </w:rPr>
      </w:pPr>
      <w:r w:rsidRPr="002B5899">
        <w:rPr>
          <w:rFonts w:ascii="Arial" w:hAnsi="Arial" w:cs="Arial"/>
        </w:rPr>
        <w:t xml:space="preserve">La CSC </w:t>
      </w:r>
      <w:r w:rsidR="002B5899" w:rsidRPr="0026009A">
        <w:rPr>
          <w:rFonts w:ascii="Arial" w:hAnsi="Arial" w:cs="Arial"/>
        </w:rPr>
        <w:t>podrá modifica</w:t>
      </w:r>
      <w:r w:rsidR="002B5899">
        <w:rPr>
          <w:rFonts w:ascii="Arial" w:hAnsi="Arial" w:cs="Arial"/>
        </w:rPr>
        <w:t>r las guías de uso a fin de</w:t>
      </w:r>
      <w:r w:rsidR="002B5899" w:rsidRPr="0026009A">
        <w:rPr>
          <w:rFonts w:ascii="Arial" w:hAnsi="Arial" w:cs="Arial"/>
        </w:rPr>
        <w:t xml:space="preserve"> mantenerlas actualizadas</w:t>
      </w:r>
      <w:r w:rsidR="00564A5F">
        <w:rPr>
          <w:rFonts w:ascii="Arial" w:hAnsi="Arial" w:cs="Arial"/>
        </w:rPr>
        <w:t>.</w:t>
      </w:r>
      <w:r w:rsidR="002B5899">
        <w:rPr>
          <w:rFonts w:ascii="Arial" w:hAnsi="Arial" w:cs="Arial"/>
        </w:rPr>
        <w:t xml:space="preserve"> </w:t>
      </w:r>
      <w:r w:rsidR="00564A5F">
        <w:rPr>
          <w:rFonts w:ascii="Arial" w:hAnsi="Arial" w:cs="Arial"/>
        </w:rPr>
        <w:t>A</w:t>
      </w:r>
      <w:r w:rsidR="005A59D1">
        <w:rPr>
          <w:rFonts w:ascii="Arial" w:hAnsi="Arial" w:cs="Arial"/>
        </w:rPr>
        <w:t xml:space="preserve">ntes de </w:t>
      </w:r>
      <w:r w:rsidR="00A53652">
        <w:rPr>
          <w:rFonts w:ascii="Arial" w:hAnsi="Arial" w:cs="Arial"/>
        </w:rPr>
        <w:t>publicar</w:t>
      </w:r>
      <w:r w:rsidR="005A59D1">
        <w:rPr>
          <w:rFonts w:ascii="Arial" w:hAnsi="Arial" w:cs="Arial"/>
        </w:rPr>
        <w:t>se</w:t>
      </w:r>
      <w:r w:rsidR="00A53652">
        <w:rPr>
          <w:rFonts w:ascii="Arial" w:hAnsi="Arial" w:cs="Arial"/>
        </w:rPr>
        <w:t xml:space="preserve"> deberán contar con el visto bueno del Comité Académico de Cómputo.</w:t>
      </w:r>
    </w:p>
    <w:p w14:paraId="30809E2A" w14:textId="77777777" w:rsidR="00565E66" w:rsidRDefault="00565E66" w:rsidP="00A62694">
      <w:pPr>
        <w:pStyle w:val="Sinespaciado"/>
        <w:rPr>
          <w:rFonts w:ascii="Arial" w:hAnsi="Arial" w:cs="Arial"/>
          <w:b/>
          <w:sz w:val="24"/>
          <w:szCs w:val="24"/>
        </w:rPr>
      </w:pPr>
      <w:bookmarkStart w:id="13" w:name="_Toc384236621"/>
      <w:bookmarkStart w:id="14" w:name="_Toc384236626"/>
      <w:bookmarkEnd w:id="13"/>
      <w:bookmarkEnd w:id="14"/>
    </w:p>
    <w:p w14:paraId="51407524" w14:textId="77777777" w:rsidR="00C84AED" w:rsidRDefault="00C84AED" w:rsidP="00A62694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0DAD5A6" w14:textId="77777777" w:rsidR="009B5D0C" w:rsidRDefault="009B5D0C" w:rsidP="00A62694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643068A" w14:textId="77777777" w:rsidR="00565E66" w:rsidRDefault="00565E66" w:rsidP="00A62694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45EAFAD" w14:textId="77777777" w:rsidR="00CE6176" w:rsidRPr="00A62694" w:rsidRDefault="00CE6176" w:rsidP="00A62694">
      <w:pPr>
        <w:pStyle w:val="Sinespaciado"/>
        <w:rPr>
          <w:rFonts w:ascii="Arial" w:hAnsi="Arial" w:cs="Arial"/>
          <w:b/>
          <w:sz w:val="24"/>
          <w:szCs w:val="24"/>
        </w:rPr>
      </w:pPr>
      <w:r w:rsidRPr="00A62694">
        <w:rPr>
          <w:rFonts w:ascii="Arial" w:hAnsi="Arial" w:cs="Arial"/>
          <w:b/>
          <w:sz w:val="24"/>
          <w:szCs w:val="24"/>
        </w:rPr>
        <w:t>Capítulo I</w:t>
      </w:r>
      <w:r w:rsidR="00BD6908" w:rsidRPr="00A62694">
        <w:rPr>
          <w:rFonts w:ascii="Arial" w:hAnsi="Arial" w:cs="Arial"/>
          <w:b/>
          <w:sz w:val="24"/>
          <w:szCs w:val="24"/>
        </w:rPr>
        <w:t>II</w:t>
      </w:r>
    </w:p>
    <w:p w14:paraId="1F866DFF" w14:textId="77777777" w:rsidR="00CE6176" w:rsidRPr="00A62694" w:rsidRDefault="00CE6176" w:rsidP="00A62694">
      <w:pPr>
        <w:pStyle w:val="Sinespaciado"/>
        <w:rPr>
          <w:rFonts w:ascii="Arial" w:hAnsi="Arial" w:cs="Arial"/>
          <w:b/>
          <w:sz w:val="24"/>
          <w:szCs w:val="24"/>
        </w:rPr>
      </w:pPr>
      <w:bookmarkStart w:id="15" w:name="_Toc384236622"/>
      <w:r w:rsidRPr="00A62694">
        <w:rPr>
          <w:rFonts w:ascii="Arial" w:hAnsi="Arial" w:cs="Arial"/>
          <w:b/>
          <w:sz w:val="24"/>
          <w:szCs w:val="24"/>
        </w:rPr>
        <w:t>De las normas de seguridad</w:t>
      </w:r>
      <w:bookmarkEnd w:id="15"/>
    </w:p>
    <w:p w14:paraId="03368391" w14:textId="77777777" w:rsidR="00CE6176" w:rsidRDefault="00CE6176" w:rsidP="00A62694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D62006E" w14:textId="77777777" w:rsidR="00A62694" w:rsidRPr="0026009A" w:rsidRDefault="00CE6176" w:rsidP="00A62694">
      <w:pPr>
        <w:pStyle w:val="Sinespaciado"/>
        <w:rPr>
          <w:rFonts w:ascii="Arial" w:eastAsiaTheme="majorEastAsia" w:hAnsi="Arial" w:cs="Arial"/>
          <w:b/>
          <w:bCs/>
          <w:color w:val="auto"/>
          <w:sz w:val="26"/>
          <w:szCs w:val="26"/>
        </w:rPr>
      </w:pPr>
      <w:bookmarkStart w:id="16" w:name="_Toc384236623"/>
      <w:r w:rsidRPr="0026009A">
        <w:rPr>
          <w:rFonts w:ascii="Arial" w:hAnsi="Arial" w:cs="Arial"/>
          <w:b/>
          <w:sz w:val="24"/>
          <w:szCs w:val="24"/>
        </w:rPr>
        <w:t xml:space="preserve">Artículo </w:t>
      </w:r>
      <w:bookmarkEnd w:id="16"/>
      <w:r w:rsidR="0026009A">
        <w:rPr>
          <w:rFonts w:ascii="Arial" w:hAnsi="Arial" w:cs="Arial"/>
          <w:b/>
          <w:sz w:val="24"/>
          <w:szCs w:val="24"/>
        </w:rPr>
        <w:t>10</w:t>
      </w:r>
      <w:r w:rsidRPr="0026009A">
        <w:rPr>
          <w:rFonts w:ascii="Arial" w:eastAsiaTheme="majorEastAsia" w:hAnsi="Arial" w:cs="Arial"/>
          <w:b/>
          <w:bCs/>
          <w:color w:val="auto"/>
          <w:sz w:val="26"/>
          <w:szCs w:val="26"/>
        </w:rPr>
        <w:t xml:space="preserve"> </w:t>
      </w:r>
    </w:p>
    <w:p w14:paraId="13B762FE" w14:textId="77777777" w:rsidR="009D7070" w:rsidRDefault="00CE6176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E6176">
        <w:rPr>
          <w:rFonts w:ascii="Arial" w:eastAsiaTheme="minorHAnsi" w:hAnsi="Arial" w:cs="Arial"/>
          <w:color w:val="auto"/>
        </w:rPr>
        <w:t xml:space="preserve">La CSC </w:t>
      </w:r>
      <w:r w:rsidR="000F54E1">
        <w:rPr>
          <w:rFonts w:ascii="Arial" w:eastAsiaTheme="minorHAnsi" w:hAnsi="Arial" w:cs="Arial"/>
          <w:color w:val="auto"/>
        </w:rPr>
        <w:t xml:space="preserve">únicamente </w:t>
      </w:r>
      <w:r w:rsidRPr="00CE6176">
        <w:rPr>
          <w:rFonts w:ascii="Arial" w:eastAsiaTheme="minorHAnsi" w:hAnsi="Arial" w:cs="Arial"/>
          <w:color w:val="auto"/>
        </w:rPr>
        <w:t xml:space="preserve">instalará software con licenciamiento acreditado para su uso, verificando el tipo de contrato o licenciamiento adquirido, con apego a la Ley Federal del Derecho de Autor, la Ley de la Propiedad Industrial y </w:t>
      </w:r>
      <w:r w:rsidR="004B4BDF">
        <w:rPr>
          <w:rFonts w:ascii="Arial" w:eastAsiaTheme="minorHAnsi" w:hAnsi="Arial" w:cs="Arial"/>
          <w:color w:val="auto"/>
        </w:rPr>
        <w:t xml:space="preserve">demás </w:t>
      </w:r>
      <w:r w:rsidRPr="00CE6176">
        <w:rPr>
          <w:rFonts w:ascii="Arial" w:eastAsiaTheme="minorHAnsi" w:hAnsi="Arial" w:cs="Arial"/>
          <w:color w:val="auto"/>
        </w:rPr>
        <w:t xml:space="preserve">derivados de la Propiedad Intelectual </w:t>
      </w:r>
      <w:r w:rsidR="007E0020">
        <w:rPr>
          <w:rFonts w:ascii="Arial" w:eastAsiaTheme="minorHAnsi" w:hAnsi="Arial" w:cs="Arial"/>
          <w:color w:val="auto"/>
        </w:rPr>
        <w:t>aplicables</w:t>
      </w:r>
      <w:r w:rsidRPr="00CE6176">
        <w:rPr>
          <w:rFonts w:ascii="Arial" w:eastAsiaTheme="minorHAnsi" w:hAnsi="Arial" w:cs="Arial"/>
          <w:color w:val="auto"/>
        </w:rPr>
        <w:t>.</w:t>
      </w:r>
    </w:p>
    <w:p w14:paraId="7D5D6B62" w14:textId="77777777" w:rsidR="009D7070" w:rsidRDefault="009D7070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</w:p>
    <w:p w14:paraId="03ED88E3" w14:textId="77777777" w:rsidR="009D7070" w:rsidRPr="009D7070" w:rsidRDefault="009D7070" w:rsidP="00CE6176">
      <w:pPr>
        <w:suppressAutoHyphens w:val="0"/>
        <w:contextualSpacing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9D7070">
        <w:rPr>
          <w:rFonts w:ascii="Arial" w:eastAsiaTheme="minorHAnsi" w:hAnsi="Arial" w:cs="Arial"/>
          <w:b/>
          <w:color w:val="auto"/>
          <w:sz w:val="24"/>
          <w:szCs w:val="24"/>
        </w:rPr>
        <w:t>Artículo 11</w:t>
      </w:r>
    </w:p>
    <w:p w14:paraId="4AA930B9" w14:textId="77777777" w:rsidR="00CE6176" w:rsidRPr="00CE6176" w:rsidRDefault="00CE6176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B0393C">
        <w:rPr>
          <w:rFonts w:ascii="Arial" w:eastAsiaTheme="minorHAnsi" w:hAnsi="Arial" w:cs="Arial"/>
          <w:color w:val="auto"/>
        </w:rPr>
        <w:t xml:space="preserve">La CSC contará con una base de datos de </w:t>
      </w:r>
      <w:r w:rsidR="009D7070" w:rsidRPr="00B0393C">
        <w:rPr>
          <w:rFonts w:ascii="Arial" w:eastAsiaTheme="minorHAnsi" w:hAnsi="Arial" w:cs="Arial"/>
          <w:color w:val="auto"/>
        </w:rPr>
        <w:t>los</w:t>
      </w:r>
      <w:r w:rsidRPr="00B0393C">
        <w:rPr>
          <w:rFonts w:ascii="Arial" w:eastAsiaTheme="minorHAnsi" w:hAnsi="Arial" w:cs="Arial"/>
          <w:color w:val="auto"/>
        </w:rPr>
        <w:t xml:space="preserve"> equipos en los que ha instalado software</w:t>
      </w:r>
      <w:r w:rsidR="009D7070" w:rsidRPr="00B0393C">
        <w:rPr>
          <w:rFonts w:ascii="Arial" w:eastAsiaTheme="minorHAnsi" w:hAnsi="Arial" w:cs="Arial"/>
          <w:color w:val="auto"/>
        </w:rPr>
        <w:t>,</w:t>
      </w:r>
      <w:r w:rsidRPr="00B0393C">
        <w:rPr>
          <w:rFonts w:ascii="Arial" w:eastAsiaTheme="minorHAnsi" w:hAnsi="Arial" w:cs="Arial"/>
          <w:color w:val="auto"/>
        </w:rPr>
        <w:t xml:space="preserve"> </w:t>
      </w:r>
      <w:r w:rsidR="00D12FBB">
        <w:rPr>
          <w:rFonts w:ascii="Arial" w:eastAsiaTheme="minorHAnsi" w:hAnsi="Arial" w:cs="Arial"/>
          <w:color w:val="auto"/>
        </w:rPr>
        <w:t xml:space="preserve">especificando, para cada equipo, </w:t>
      </w:r>
      <w:r w:rsidRPr="00B0393C">
        <w:rPr>
          <w:rFonts w:ascii="Arial" w:eastAsiaTheme="minorHAnsi" w:hAnsi="Arial" w:cs="Arial"/>
          <w:color w:val="auto"/>
        </w:rPr>
        <w:t xml:space="preserve">el tipo de software. </w:t>
      </w:r>
    </w:p>
    <w:p w14:paraId="57BF1541" w14:textId="77777777" w:rsidR="00CE6176" w:rsidRPr="00CE6176" w:rsidRDefault="00CE6176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</w:p>
    <w:p w14:paraId="589F359B" w14:textId="77777777" w:rsidR="00CE6176" w:rsidRPr="00CE6176" w:rsidRDefault="00CE6176" w:rsidP="00CE6176">
      <w:pPr>
        <w:keepNext/>
        <w:keepLines/>
        <w:suppressAutoHyphens w:val="0"/>
        <w:spacing w:before="200" w:after="0"/>
        <w:outlineLvl w:val="1"/>
        <w:rPr>
          <w:rFonts w:ascii="Arial" w:eastAsiaTheme="majorEastAsia" w:hAnsi="Arial" w:cs="Arial"/>
          <w:b/>
          <w:bCs/>
          <w:color w:val="auto"/>
          <w:sz w:val="26"/>
          <w:szCs w:val="26"/>
        </w:rPr>
      </w:pPr>
      <w:bookmarkStart w:id="17" w:name="_Toc384236624"/>
      <w:r w:rsidRPr="009D7070">
        <w:rPr>
          <w:rFonts w:ascii="Arial" w:eastAsiaTheme="minorHAnsi" w:hAnsi="Arial" w:cs="Arial"/>
          <w:b/>
          <w:color w:val="auto"/>
          <w:sz w:val="24"/>
          <w:szCs w:val="24"/>
        </w:rPr>
        <w:t>Artículo 1</w:t>
      </w:r>
      <w:bookmarkEnd w:id="17"/>
      <w:r w:rsidR="009D7070">
        <w:rPr>
          <w:rFonts w:ascii="Arial" w:eastAsiaTheme="minorHAnsi" w:hAnsi="Arial" w:cs="Arial"/>
          <w:b/>
          <w:color w:val="auto"/>
          <w:sz w:val="24"/>
          <w:szCs w:val="24"/>
        </w:rPr>
        <w:t>2</w:t>
      </w:r>
      <w:r w:rsidRPr="00CE6176">
        <w:rPr>
          <w:rFonts w:ascii="Arial" w:eastAsiaTheme="majorEastAsia" w:hAnsi="Arial" w:cs="Arial"/>
          <w:b/>
          <w:bCs/>
          <w:color w:val="auto"/>
          <w:sz w:val="26"/>
          <w:szCs w:val="26"/>
        </w:rPr>
        <w:t xml:space="preserve"> </w:t>
      </w:r>
    </w:p>
    <w:p w14:paraId="6ED850B9" w14:textId="77777777" w:rsidR="007628AE" w:rsidRDefault="00CE6176" w:rsidP="007628AE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E6176">
        <w:rPr>
          <w:rFonts w:ascii="Arial" w:eastAsiaTheme="minorHAnsi" w:hAnsi="Arial" w:cs="Arial"/>
          <w:color w:val="auto"/>
        </w:rPr>
        <w:t>La CSC se reserva el derecho de suspender algún servicio, reservación y actividad programada</w:t>
      </w:r>
      <w:r w:rsidR="00111C40" w:rsidRPr="009C56D3">
        <w:rPr>
          <w:rFonts w:ascii="Arial" w:eastAsiaTheme="minorHAnsi" w:hAnsi="Arial" w:cs="Arial"/>
          <w:color w:val="auto"/>
        </w:rPr>
        <w:t>,</w:t>
      </w:r>
      <w:r w:rsidRPr="00CE6176">
        <w:rPr>
          <w:rFonts w:ascii="Arial" w:eastAsiaTheme="minorHAnsi" w:hAnsi="Arial" w:cs="Arial"/>
          <w:color w:val="auto"/>
        </w:rPr>
        <w:t xml:space="preserve"> cuando se comprometa la integridad, disponibilidad y confidencialidad de </w:t>
      </w:r>
      <w:r w:rsidR="007628AE">
        <w:rPr>
          <w:rFonts w:ascii="Arial" w:eastAsiaTheme="minorHAnsi" w:hAnsi="Arial" w:cs="Arial"/>
          <w:color w:val="auto"/>
        </w:rPr>
        <w:t xml:space="preserve">la </w:t>
      </w:r>
      <w:r w:rsidRPr="00CE6176">
        <w:rPr>
          <w:rFonts w:ascii="Arial" w:eastAsiaTheme="minorHAnsi" w:hAnsi="Arial" w:cs="Arial"/>
          <w:color w:val="auto"/>
        </w:rPr>
        <w:t>información de la Universidad</w:t>
      </w:r>
      <w:r w:rsidR="000F54E1" w:rsidRPr="00703AB8">
        <w:rPr>
          <w:rFonts w:ascii="Arial" w:eastAsiaTheme="minorHAnsi" w:hAnsi="Arial" w:cs="Arial"/>
          <w:color w:val="auto"/>
        </w:rPr>
        <w:t>,</w:t>
      </w:r>
      <w:r w:rsidRPr="00CE6176">
        <w:rPr>
          <w:rFonts w:ascii="Arial" w:eastAsiaTheme="minorHAnsi" w:hAnsi="Arial" w:cs="Arial"/>
          <w:color w:val="auto"/>
        </w:rPr>
        <w:t xml:space="preserve"> o contribuya a su detrimento. </w:t>
      </w:r>
      <w:bookmarkStart w:id="18" w:name="_Toc384236625"/>
    </w:p>
    <w:p w14:paraId="7B9DCC1A" w14:textId="77777777" w:rsidR="007628AE" w:rsidRDefault="007628AE" w:rsidP="007628AE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</w:p>
    <w:p w14:paraId="6FAC0E3C" w14:textId="77777777" w:rsidR="00CE6176" w:rsidRPr="007628AE" w:rsidRDefault="00CE6176" w:rsidP="007628AE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7628AE">
        <w:rPr>
          <w:rFonts w:ascii="Arial" w:eastAsiaTheme="minorHAnsi" w:hAnsi="Arial" w:cs="Arial"/>
          <w:b/>
          <w:color w:val="auto"/>
          <w:sz w:val="24"/>
          <w:szCs w:val="24"/>
        </w:rPr>
        <w:t xml:space="preserve">Artículo </w:t>
      </w:r>
      <w:bookmarkEnd w:id="18"/>
      <w:r w:rsidR="007628AE" w:rsidRPr="007628AE">
        <w:rPr>
          <w:rFonts w:ascii="Arial" w:eastAsiaTheme="minorHAnsi" w:hAnsi="Arial" w:cs="Arial"/>
          <w:b/>
          <w:color w:val="auto"/>
          <w:sz w:val="24"/>
          <w:szCs w:val="24"/>
        </w:rPr>
        <w:t>13</w:t>
      </w:r>
    </w:p>
    <w:p w14:paraId="36AAF953" w14:textId="77777777" w:rsidR="007628AE" w:rsidRDefault="00CE6176" w:rsidP="007628AE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E6176">
        <w:rPr>
          <w:rFonts w:ascii="Arial" w:eastAsiaTheme="minorHAnsi" w:hAnsi="Arial" w:cs="Arial"/>
          <w:color w:val="auto"/>
        </w:rPr>
        <w:t>Los usuarios son responsables de su información</w:t>
      </w:r>
      <w:r w:rsidRPr="00703AB8">
        <w:rPr>
          <w:rFonts w:ascii="Arial" w:eastAsiaTheme="minorHAnsi" w:hAnsi="Arial" w:cs="Arial"/>
          <w:color w:val="auto"/>
        </w:rPr>
        <w:t>,</w:t>
      </w:r>
      <w:r w:rsidRPr="00CE6176">
        <w:rPr>
          <w:rFonts w:ascii="Arial" w:eastAsiaTheme="minorHAnsi" w:hAnsi="Arial" w:cs="Arial"/>
          <w:color w:val="auto"/>
        </w:rPr>
        <w:t xml:space="preserve"> </w:t>
      </w:r>
      <w:r w:rsidR="000F54E1" w:rsidRPr="00CE6176">
        <w:rPr>
          <w:rFonts w:ascii="Arial" w:eastAsiaTheme="minorHAnsi" w:hAnsi="Arial" w:cs="Arial"/>
          <w:color w:val="auto"/>
        </w:rPr>
        <w:t>y</w:t>
      </w:r>
      <w:r w:rsidR="000F54E1">
        <w:rPr>
          <w:rFonts w:ascii="Arial" w:eastAsiaTheme="minorHAnsi" w:hAnsi="Arial" w:cs="Arial"/>
          <w:color w:val="auto"/>
        </w:rPr>
        <w:t xml:space="preserve"> de la seguridad </w:t>
      </w:r>
      <w:r w:rsidRPr="00CE6176">
        <w:rPr>
          <w:rFonts w:ascii="Arial" w:eastAsiaTheme="minorHAnsi" w:hAnsi="Arial" w:cs="Arial"/>
          <w:color w:val="auto"/>
        </w:rPr>
        <w:t xml:space="preserve">de </w:t>
      </w:r>
      <w:r w:rsidR="000F54E1">
        <w:rPr>
          <w:rFonts w:ascii="Arial" w:eastAsiaTheme="minorHAnsi" w:hAnsi="Arial" w:cs="Arial"/>
          <w:color w:val="auto"/>
        </w:rPr>
        <w:t xml:space="preserve">las </w:t>
      </w:r>
      <w:r w:rsidRPr="00CE6176">
        <w:rPr>
          <w:rFonts w:ascii="Arial" w:eastAsiaTheme="minorHAnsi" w:hAnsi="Arial" w:cs="Arial"/>
          <w:color w:val="auto"/>
        </w:rPr>
        <w:t xml:space="preserve">contraseñas y equipos que estén bajo su resguardo. </w:t>
      </w:r>
    </w:p>
    <w:p w14:paraId="582BC3C9" w14:textId="77777777" w:rsidR="007628AE" w:rsidRDefault="007628AE" w:rsidP="007628AE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</w:p>
    <w:p w14:paraId="2202DFAC" w14:textId="77777777" w:rsidR="007628AE" w:rsidRDefault="00CE6176" w:rsidP="007628AE">
      <w:pPr>
        <w:suppressAutoHyphens w:val="0"/>
        <w:contextualSpacing/>
        <w:jc w:val="both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7628AE">
        <w:rPr>
          <w:rFonts w:ascii="Arial" w:eastAsiaTheme="majorEastAsia" w:hAnsi="Arial" w:cs="Arial"/>
          <w:b/>
          <w:bCs/>
          <w:color w:val="auto"/>
          <w:sz w:val="24"/>
          <w:szCs w:val="24"/>
        </w:rPr>
        <w:t xml:space="preserve">Artículo </w:t>
      </w:r>
      <w:r w:rsidR="007628AE">
        <w:rPr>
          <w:rFonts w:ascii="Arial" w:eastAsiaTheme="majorEastAsia" w:hAnsi="Arial" w:cs="Arial"/>
          <w:b/>
          <w:bCs/>
          <w:color w:val="auto"/>
          <w:sz w:val="24"/>
          <w:szCs w:val="24"/>
        </w:rPr>
        <w:t>14</w:t>
      </w:r>
    </w:p>
    <w:p w14:paraId="634B814E" w14:textId="77777777" w:rsidR="00CE6176" w:rsidRPr="00CE6176" w:rsidRDefault="00CE6176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E6176">
        <w:rPr>
          <w:rFonts w:ascii="Arial" w:eastAsiaTheme="minorHAnsi" w:hAnsi="Arial" w:cs="Arial"/>
          <w:color w:val="auto"/>
        </w:rPr>
        <w:t xml:space="preserve">Es responsabilidad de los usuarios mantener protegidos de accesos no autorizados los equipos de cómputo que utilizan y mantienen conectados a la red. Las cuentas de acceso y sus contraseñas son confidenciales y deben manejarse de acuerdo con los procedimientos establecidos por la </w:t>
      </w:r>
      <w:r w:rsidR="007628AE">
        <w:rPr>
          <w:rFonts w:ascii="Arial" w:eastAsiaTheme="minorHAnsi" w:hAnsi="Arial" w:cs="Arial"/>
          <w:color w:val="auto"/>
        </w:rPr>
        <w:t>CSC</w:t>
      </w:r>
      <w:r w:rsidRPr="00CE6176">
        <w:rPr>
          <w:rFonts w:ascii="Arial" w:eastAsiaTheme="minorHAnsi" w:hAnsi="Arial" w:cs="Arial"/>
          <w:color w:val="auto"/>
        </w:rPr>
        <w:t xml:space="preserve">. </w:t>
      </w:r>
    </w:p>
    <w:p w14:paraId="62AC7389" w14:textId="77777777" w:rsidR="00CE6176" w:rsidRPr="00CE6176" w:rsidRDefault="00CE6176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</w:p>
    <w:p w14:paraId="0CD945AF" w14:textId="77777777" w:rsidR="007628AE" w:rsidRDefault="00CE6176" w:rsidP="00CE6176">
      <w:pPr>
        <w:suppressAutoHyphens w:val="0"/>
        <w:contextualSpacing/>
        <w:jc w:val="both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7628AE">
        <w:rPr>
          <w:rFonts w:ascii="Arial" w:eastAsiaTheme="majorEastAsia" w:hAnsi="Arial" w:cs="Arial"/>
          <w:b/>
          <w:bCs/>
          <w:color w:val="auto"/>
          <w:sz w:val="24"/>
          <w:szCs w:val="24"/>
        </w:rPr>
        <w:t>Artículo 1</w:t>
      </w:r>
      <w:r w:rsidR="007628AE">
        <w:rPr>
          <w:rFonts w:ascii="Arial" w:eastAsiaTheme="majorEastAsia" w:hAnsi="Arial" w:cs="Arial"/>
          <w:b/>
          <w:bCs/>
          <w:color w:val="auto"/>
          <w:sz w:val="24"/>
          <w:szCs w:val="24"/>
        </w:rPr>
        <w:t>5</w:t>
      </w:r>
    </w:p>
    <w:p w14:paraId="0653082B" w14:textId="77777777" w:rsidR="007628AE" w:rsidRDefault="00346A92" w:rsidP="00CE6176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El uso de la información,</w:t>
      </w:r>
      <w:r w:rsidR="00CE6176" w:rsidRPr="00CE6176">
        <w:rPr>
          <w:rFonts w:ascii="Arial" w:eastAsiaTheme="minorHAnsi" w:hAnsi="Arial" w:cs="Arial"/>
          <w:color w:val="auto"/>
        </w:rPr>
        <w:t xml:space="preserve"> archivos </w:t>
      </w:r>
      <w:r>
        <w:rPr>
          <w:rFonts w:ascii="Arial" w:eastAsiaTheme="minorHAnsi" w:hAnsi="Arial" w:cs="Arial"/>
          <w:color w:val="auto"/>
        </w:rPr>
        <w:t>o software</w:t>
      </w:r>
      <w:r w:rsidR="00826C8B">
        <w:rPr>
          <w:rFonts w:ascii="Arial" w:eastAsiaTheme="minorHAnsi" w:hAnsi="Arial" w:cs="Arial"/>
          <w:color w:val="auto"/>
        </w:rPr>
        <w:t>,</w:t>
      </w:r>
      <w:r w:rsidR="00CE6176" w:rsidRPr="00CE6176">
        <w:rPr>
          <w:rFonts w:ascii="Arial" w:eastAsiaTheme="minorHAnsi" w:hAnsi="Arial" w:cs="Arial"/>
          <w:color w:val="auto"/>
        </w:rPr>
        <w:t xml:space="preserve"> debe efectuarse con apego a la Ley Federal del Derecho de Autor, la Ley de la Propiedad Industrial y </w:t>
      </w:r>
      <w:r w:rsidR="000F54E1">
        <w:rPr>
          <w:rFonts w:ascii="Arial" w:eastAsiaTheme="minorHAnsi" w:hAnsi="Arial" w:cs="Arial"/>
          <w:color w:val="auto"/>
        </w:rPr>
        <w:t xml:space="preserve">demás </w:t>
      </w:r>
      <w:r w:rsidR="00CE6176" w:rsidRPr="00CE6176">
        <w:rPr>
          <w:rFonts w:ascii="Arial" w:eastAsiaTheme="minorHAnsi" w:hAnsi="Arial" w:cs="Arial"/>
          <w:color w:val="auto"/>
        </w:rPr>
        <w:t xml:space="preserve">derivados de la Propiedad Intelectual según aplique. La </w:t>
      </w:r>
      <w:r w:rsidR="007628AE">
        <w:rPr>
          <w:rFonts w:ascii="Arial" w:eastAsiaTheme="minorHAnsi" w:hAnsi="Arial" w:cs="Arial"/>
          <w:color w:val="auto"/>
        </w:rPr>
        <w:t>CSC</w:t>
      </w:r>
      <w:r w:rsidR="00CE6176" w:rsidRPr="00CE6176">
        <w:rPr>
          <w:rFonts w:ascii="Arial" w:eastAsiaTheme="minorHAnsi" w:hAnsi="Arial" w:cs="Arial"/>
          <w:color w:val="auto"/>
        </w:rPr>
        <w:t xml:space="preserve"> </w:t>
      </w:r>
      <w:r w:rsidR="007628AE">
        <w:rPr>
          <w:rFonts w:ascii="Arial" w:eastAsiaTheme="minorHAnsi" w:hAnsi="Arial" w:cs="Arial"/>
          <w:color w:val="auto"/>
        </w:rPr>
        <w:t>podrá</w:t>
      </w:r>
      <w:r w:rsidR="00CE6176" w:rsidRPr="00CE6176">
        <w:rPr>
          <w:rFonts w:ascii="Arial" w:eastAsiaTheme="minorHAnsi" w:hAnsi="Arial" w:cs="Arial"/>
          <w:color w:val="auto"/>
        </w:rPr>
        <w:t xml:space="preserve"> limitar la descarga o copia de archivos que pued</w:t>
      </w:r>
      <w:r w:rsidR="005D067E">
        <w:rPr>
          <w:rFonts w:ascii="Arial" w:eastAsiaTheme="minorHAnsi" w:hAnsi="Arial" w:cs="Arial"/>
          <w:color w:val="auto"/>
        </w:rPr>
        <w:t>a</w:t>
      </w:r>
      <w:r w:rsidR="00CE6176" w:rsidRPr="00CE6176">
        <w:rPr>
          <w:rFonts w:ascii="Arial" w:eastAsiaTheme="minorHAnsi" w:hAnsi="Arial" w:cs="Arial"/>
          <w:color w:val="auto"/>
        </w:rPr>
        <w:t xml:space="preserve">n ser voluminosos o presentar un riesgo para los sistemas de información (virus, códigos maliciosos, programas o aplicaciones de espionaje, etc.). </w:t>
      </w:r>
    </w:p>
    <w:p w14:paraId="3A6D18F0" w14:textId="77777777" w:rsidR="007628AE" w:rsidRPr="00F55B13" w:rsidRDefault="007628AE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</w:p>
    <w:p w14:paraId="06627553" w14:textId="77777777" w:rsidR="00F55B13" w:rsidRPr="00F55B13" w:rsidRDefault="00F55B13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F55B13">
        <w:rPr>
          <w:rFonts w:ascii="Arial" w:eastAsiaTheme="majorEastAsia" w:hAnsi="Arial" w:cs="Arial"/>
          <w:b/>
          <w:bCs/>
          <w:color w:val="auto"/>
          <w:sz w:val="24"/>
          <w:szCs w:val="24"/>
        </w:rPr>
        <w:t xml:space="preserve">Capítulo IV </w:t>
      </w:r>
    </w:p>
    <w:p w14:paraId="0A3BA53B" w14:textId="77777777" w:rsidR="00564A5F" w:rsidRPr="003E0B40" w:rsidRDefault="0074014A" w:rsidP="00564A5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Comité Académico de Cómputo</w:t>
      </w:r>
    </w:p>
    <w:p w14:paraId="2D3E8521" w14:textId="77777777" w:rsidR="00564A5F" w:rsidRPr="00A04302" w:rsidRDefault="00564A5F" w:rsidP="00564A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85FB69" w14:textId="77777777" w:rsidR="00564A5F" w:rsidRPr="003E0B40" w:rsidRDefault="00564A5F" w:rsidP="00564A5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19" w:name="9"/>
      <w:bookmarkEnd w:id="19"/>
      <w:r w:rsidRPr="003E0B40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</w:t>
      </w:r>
      <w:r w:rsidRPr="003E0B40">
        <w:rPr>
          <w:rFonts w:ascii="Arial" w:hAnsi="Arial" w:cs="Arial"/>
          <w:b/>
          <w:sz w:val="24"/>
          <w:szCs w:val="24"/>
        </w:rPr>
        <w:t xml:space="preserve">6 </w:t>
      </w:r>
    </w:p>
    <w:p w14:paraId="790ABC5D" w14:textId="77777777" w:rsidR="003F178A" w:rsidRPr="005D067E" w:rsidRDefault="00564A5F" w:rsidP="005D067E">
      <w:pPr>
        <w:pStyle w:val="Sinespaciado"/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 xml:space="preserve">El Comité Académico de Cómputo se integrará por el Coordinador de Servicios de Cómputo y dos representantes </w:t>
      </w:r>
      <w:r w:rsidR="003F178A" w:rsidRPr="005D067E">
        <w:rPr>
          <w:rFonts w:ascii="Arial" w:hAnsi="Arial" w:cs="Arial"/>
        </w:rPr>
        <w:t xml:space="preserve">del personal académico </w:t>
      </w:r>
      <w:r w:rsidR="000F54E1" w:rsidRPr="00281D8E">
        <w:rPr>
          <w:rFonts w:ascii="Arial" w:hAnsi="Arial" w:cs="Arial"/>
        </w:rPr>
        <w:t>de cada una de las divisiones</w:t>
      </w:r>
      <w:r w:rsidR="005D067E">
        <w:rPr>
          <w:rFonts w:ascii="Arial" w:hAnsi="Arial" w:cs="Arial"/>
        </w:rPr>
        <w:t xml:space="preserve"> académicas</w:t>
      </w:r>
      <w:r w:rsidR="000F54E1" w:rsidRPr="00281D8E">
        <w:rPr>
          <w:rFonts w:ascii="Arial" w:hAnsi="Arial" w:cs="Arial"/>
        </w:rPr>
        <w:t xml:space="preserve"> </w:t>
      </w:r>
      <w:r w:rsidR="000F54E1">
        <w:rPr>
          <w:rFonts w:ascii="Arial" w:hAnsi="Arial" w:cs="Arial"/>
        </w:rPr>
        <w:t xml:space="preserve">de la Unidad, los cuales serán </w:t>
      </w:r>
      <w:r w:rsidRPr="005D067E">
        <w:rPr>
          <w:rFonts w:ascii="Arial" w:hAnsi="Arial" w:cs="Arial"/>
        </w:rPr>
        <w:t>propuestos por los respectivos Directores de División al Consejo Académico, qui</w:t>
      </w:r>
      <w:r w:rsidR="005D067E">
        <w:rPr>
          <w:rFonts w:ascii="Arial" w:hAnsi="Arial" w:cs="Arial"/>
        </w:rPr>
        <w:t>e</w:t>
      </w:r>
      <w:r w:rsidRPr="005D067E">
        <w:rPr>
          <w:rFonts w:ascii="Arial" w:hAnsi="Arial" w:cs="Arial"/>
        </w:rPr>
        <w:t xml:space="preserve">n </w:t>
      </w:r>
      <w:r w:rsidR="000F54E1">
        <w:rPr>
          <w:rFonts w:ascii="Arial" w:hAnsi="Arial" w:cs="Arial"/>
        </w:rPr>
        <w:t xml:space="preserve">los </w:t>
      </w:r>
      <w:r w:rsidRPr="005D067E">
        <w:rPr>
          <w:rFonts w:ascii="Arial" w:hAnsi="Arial" w:cs="Arial"/>
        </w:rPr>
        <w:t xml:space="preserve">nombrará en definitiva. </w:t>
      </w:r>
      <w:r w:rsidR="009C56D3" w:rsidRPr="004C41B0">
        <w:rPr>
          <w:rFonts w:ascii="Arial" w:hAnsi="Arial" w:cs="Arial"/>
        </w:rPr>
        <w:t xml:space="preserve">Adicionalmente, se </w:t>
      </w:r>
      <w:r w:rsidR="009C56D3" w:rsidRPr="004C41B0">
        <w:rPr>
          <w:rFonts w:ascii="Arial" w:hAnsi="Arial" w:cs="Arial"/>
        </w:rPr>
        <w:lastRenderedPageBreak/>
        <w:t xml:space="preserve">incorporará </w:t>
      </w:r>
      <w:r w:rsidR="001C6EE8" w:rsidRPr="004C41B0">
        <w:rPr>
          <w:rFonts w:ascii="Arial" w:hAnsi="Arial" w:cs="Arial"/>
        </w:rPr>
        <w:t>un</w:t>
      </w:r>
      <w:r w:rsidR="009C56D3" w:rsidRPr="004C41B0">
        <w:rPr>
          <w:rFonts w:ascii="Arial" w:hAnsi="Arial" w:cs="Arial"/>
        </w:rPr>
        <w:t xml:space="preserve"> representante de los alumnos ante el Consejo Académico</w:t>
      </w:r>
      <w:r w:rsidR="009A0240" w:rsidRPr="004C41B0">
        <w:rPr>
          <w:rFonts w:ascii="Arial" w:hAnsi="Arial" w:cs="Arial"/>
        </w:rPr>
        <w:t xml:space="preserve"> </w:t>
      </w:r>
      <w:r w:rsidR="001C6EE8" w:rsidRPr="004C41B0">
        <w:rPr>
          <w:rFonts w:ascii="Arial" w:hAnsi="Arial" w:cs="Arial"/>
        </w:rPr>
        <w:t xml:space="preserve">por cada división, </w:t>
      </w:r>
      <w:r w:rsidR="009A0240" w:rsidRPr="004C41B0">
        <w:rPr>
          <w:rFonts w:ascii="Arial" w:hAnsi="Arial" w:cs="Arial"/>
        </w:rPr>
        <w:t>electo por el órgano</w:t>
      </w:r>
      <w:r w:rsidR="004A7D50" w:rsidRPr="004C41B0">
        <w:rPr>
          <w:rFonts w:ascii="Arial" w:hAnsi="Arial" w:cs="Arial"/>
        </w:rPr>
        <w:t xml:space="preserve"> colegiado</w:t>
      </w:r>
      <w:r w:rsidR="009C56D3" w:rsidRPr="004C41B0">
        <w:rPr>
          <w:rFonts w:ascii="Arial" w:hAnsi="Arial" w:cs="Arial"/>
        </w:rPr>
        <w:t>.</w:t>
      </w:r>
      <w:r w:rsidR="009C56D3">
        <w:rPr>
          <w:rFonts w:ascii="Arial" w:hAnsi="Arial" w:cs="Arial"/>
        </w:rPr>
        <w:t xml:space="preserve"> </w:t>
      </w:r>
    </w:p>
    <w:p w14:paraId="2BE93818" w14:textId="77777777" w:rsidR="003F178A" w:rsidRDefault="003F178A" w:rsidP="00564A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19B162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 xml:space="preserve">Los representantes </w:t>
      </w:r>
      <w:r w:rsidR="009C56D3" w:rsidRPr="004C41B0">
        <w:rPr>
          <w:rFonts w:ascii="Arial" w:hAnsi="Arial" w:cs="Arial"/>
        </w:rPr>
        <w:t xml:space="preserve">del personal académico </w:t>
      </w:r>
      <w:r w:rsidRPr="004C41B0">
        <w:rPr>
          <w:rFonts w:ascii="Arial" w:hAnsi="Arial" w:cs="Arial"/>
        </w:rPr>
        <w:t xml:space="preserve">durarán en su encargo un periodo de dos años, el cual podrá prorrogarse por </w:t>
      </w:r>
      <w:r w:rsidR="000F54E1" w:rsidRPr="004C41B0">
        <w:rPr>
          <w:rFonts w:ascii="Arial" w:hAnsi="Arial" w:cs="Arial"/>
        </w:rPr>
        <w:t xml:space="preserve">otro </w:t>
      </w:r>
      <w:r w:rsidRPr="004C41B0">
        <w:rPr>
          <w:rFonts w:ascii="Arial" w:hAnsi="Arial" w:cs="Arial"/>
        </w:rPr>
        <w:t>igual.</w:t>
      </w:r>
      <w:r w:rsidR="009C56D3" w:rsidRPr="004C41B0">
        <w:rPr>
          <w:rFonts w:ascii="Arial" w:hAnsi="Arial" w:cs="Arial"/>
        </w:rPr>
        <w:t xml:space="preserve"> En el caso de los alumnos, </w:t>
      </w:r>
      <w:r w:rsidR="00A21F74" w:rsidRPr="004C41B0">
        <w:rPr>
          <w:rFonts w:ascii="Arial" w:hAnsi="Arial" w:cs="Arial"/>
        </w:rPr>
        <w:t>formará</w:t>
      </w:r>
      <w:r w:rsidR="009C56D3" w:rsidRPr="004C41B0">
        <w:rPr>
          <w:rFonts w:ascii="Arial" w:hAnsi="Arial" w:cs="Arial"/>
        </w:rPr>
        <w:t>n parte del Comité el tiempo que dure su representación en el Consejo Académico.</w:t>
      </w:r>
    </w:p>
    <w:p w14:paraId="4DB6CD13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</w:rPr>
      </w:pPr>
    </w:p>
    <w:p w14:paraId="78E62EE3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  <w:b/>
        </w:rPr>
      </w:pPr>
      <w:r w:rsidRPr="005D067E">
        <w:rPr>
          <w:rFonts w:ascii="Arial" w:hAnsi="Arial" w:cs="Arial"/>
          <w:b/>
        </w:rPr>
        <w:t>Artículo 17</w:t>
      </w:r>
    </w:p>
    <w:p w14:paraId="31A1A444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>Las funciones del Comité Académico de Cómputo son:</w:t>
      </w:r>
    </w:p>
    <w:p w14:paraId="21278A77" w14:textId="77777777" w:rsidR="00564A5F" w:rsidRPr="00A707F9" w:rsidRDefault="00564A5F" w:rsidP="00564A5F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A707F9">
        <w:rPr>
          <w:rFonts w:ascii="Arial" w:hAnsi="Arial" w:cs="Arial"/>
        </w:rPr>
        <w:t>Identificar áreas de oportunidad en la operación de los servicios;</w:t>
      </w:r>
    </w:p>
    <w:p w14:paraId="04F7AED5" w14:textId="77777777" w:rsidR="00564A5F" w:rsidRPr="00A707F9" w:rsidRDefault="00564A5F" w:rsidP="00564A5F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A707F9">
        <w:rPr>
          <w:rFonts w:ascii="Arial" w:hAnsi="Arial" w:cs="Arial"/>
        </w:rPr>
        <w:t xml:space="preserve">Proponer iniciativas para la mejora continua de los servicios que ofrece la </w:t>
      </w:r>
      <w:r w:rsidR="00826C8B" w:rsidRPr="00A707F9">
        <w:rPr>
          <w:rFonts w:ascii="Arial" w:hAnsi="Arial" w:cs="Arial"/>
        </w:rPr>
        <w:t>CSC</w:t>
      </w:r>
      <w:r w:rsidRPr="00A707F9">
        <w:rPr>
          <w:rFonts w:ascii="Arial" w:hAnsi="Arial" w:cs="Arial"/>
        </w:rPr>
        <w:t>;</w:t>
      </w:r>
    </w:p>
    <w:p w14:paraId="2CFACC50" w14:textId="77777777" w:rsidR="00564A5F" w:rsidRPr="004C41B0" w:rsidRDefault="00564A5F" w:rsidP="00564A5F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4C41B0">
        <w:rPr>
          <w:rFonts w:ascii="Arial" w:hAnsi="Arial" w:cs="Arial"/>
        </w:rPr>
        <w:t>Dar el visto bueno</w:t>
      </w:r>
      <w:r w:rsidR="001B4809" w:rsidRPr="004C41B0">
        <w:rPr>
          <w:rFonts w:ascii="Arial" w:hAnsi="Arial" w:cs="Arial"/>
        </w:rPr>
        <w:t>,</w:t>
      </w:r>
      <w:r w:rsidRPr="004C41B0">
        <w:rPr>
          <w:rFonts w:ascii="Arial" w:hAnsi="Arial" w:cs="Arial"/>
        </w:rPr>
        <w:t xml:space="preserve"> </w:t>
      </w:r>
      <w:r w:rsidR="001B4809" w:rsidRPr="004C41B0">
        <w:rPr>
          <w:rFonts w:ascii="Arial" w:hAnsi="Arial" w:cs="Arial"/>
        </w:rPr>
        <w:t xml:space="preserve">antes de su publicación, </w:t>
      </w:r>
      <w:r w:rsidRPr="004C41B0">
        <w:rPr>
          <w:rFonts w:ascii="Arial" w:hAnsi="Arial" w:cs="Arial"/>
        </w:rPr>
        <w:t xml:space="preserve">a las propuestas </w:t>
      </w:r>
      <w:r w:rsidR="001B4809" w:rsidRPr="004C41B0">
        <w:rPr>
          <w:rFonts w:ascii="Arial" w:hAnsi="Arial" w:cs="Arial"/>
        </w:rPr>
        <w:t>de nuevas guí</w:t>
      </w:r>
      <w:r w:rsidR="00111C40" w:rsidRPr="004C41B0">
        <w:rPr>
          <w:rFonts w:ascii="Arial" w:hAnsi="Arial" w:cs="Arial"/>
        </w:rPr>
        <w:t>as de uso para la prestación de un</w:t>
      </w:r>
      <w:r w:rsidR="001B4809" w:rsidRPr="004C41B0">
        <w:rPr>
          <w:rFonts w:ascii="Arial" w:hAnsi="Arial" w:cs="Arial"/>
        </w:rPr>
        <w:t xml:space="preserve"> servicio</w:t>
      </w:r>
      <w:r w:rsidR="00F73A7B" w:rsidRPr="004C41B0">
        <w:rPr>
          <w:rFonts w:ascii="Arial" w:hAnsi="Arial" w:cs="Arial"/>
        </w:rPr>
        <w:t>,</w:t>
      </w:r>
      <w:r w:rsidR="001B4809" w:rsidRPr="004C41B0">
        <w:rPr>
          <w:rFonts w:ascii="Arial" w:hAnsi="Arial" w:cs="Arial"/>
        </w:rPr>
        <w:t xml:space="preserve"> </w:t>
      </w:r>
      <w:r w:rsidRPr="004C41B0">
        <w:rPr>
          <w:rFonts w:ascii="Arial" w:hAnsi="Arial" w:cs="Arial"/>
        </w:rPr>
        <w:t xml:space="preserve">o </w:t>
      </w:r>
      <w:r w:rsidR="00F73A7B" w:rsidRPr="004C41B0">
        <w:rPr>
          <w:rFonts w:ascii="Arial" w:hAnsi="Arial" w:cs="Arial"/>
        </w:rPr>
        <w:t xml:space="preserve">a </w:t>
      </w:r>
      <w:r w:rsidR="00111C40" w:rsidRPr="004C41B0">
        <w:rPr>
          <w:rFonts w:ascii="Arial" w:hAnsi="Arial" w:cs="Arial"/>
        </w:rPr>
        <w:t>la</w:t>
      </w:r>
      <w:r w:rsidR="006921D2" w:rsidRPr="004C41B0">
        <w:rPr>
          <w:rFonts w:ascii="Arial" w:hAnsi="Arial" w:cs="Arial"/>
        </w:rPr>
        <w:t>s</w:t>
      </w:r>
      <w:r w:rsidR="001B4809" w:rsidRPr="004C41B0">
        <w:rPr>
          <w:rFonts w:ascii="Arial" w:hAnsi="Arial" w:cs="Arial"/>
        </w:rPr>
        <w:t xml:space="preserve"> </w:t>
      </w:r>
      <w:r w:rsidRPr="004C41B0">
        <w:rPr>
          <w:rFonts w:ascii="Arial" w:hAnsi="Arial" w:cs="Arial"/>
        </w:rPr>
        <w:t xml:space="preserve">modificaciones </w:t>
      </w:r>
      <w:r w:rsidR="00D05A7C" w:rsidRPr="004C41B0">
        <w:rPr>
          <w:rFonts w:ascii="Arial" w:hAnsi="Arial" w:cs="Arial"/>
        </w:rPr>
        <w:t>de</w:t>
      </w:r>
      <w:r w:rsidR="001B4809" w:rsidRPr="004C41B0">
        <w:rPr>
          <w:rFonts w:ascii="Arial" w:hAnsi="Arial" w:cs="Arial"/>
        </w:rPr>
        <w:t xml:space="preserve"> las mismas</w:t>
      </w:r>
      <w:r w:rsidRPr="004C41B0">
        <w:rPr>
          <w:rFonts w:ascii="Arial" w:hAnsi="Arial" w:cs="Arial"/>
        </w:rPr>
        <w:t>;</w:t>
      </w:r>
    </w:p>
    <w:p w14:paraId="2C7CF5FA" w14:textId="77777777" w:rsidR="00564A5F" w:rsidRPr="00A707F9" w:rsidRDefault="00564A5F" w:rsidP="00564A5F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>Proponer las modificaciones que se consideren pertinentes al presente Instructivo a fin de mantenerlo actualizado, y</w:t>
      </w:r>
    </w:p>
    <w:p w14:paraId="50F53449" w14:textId="77777777" w:rsidR="00564A5F" w:rsidRPr="005D067E" w:rsidRDefault="00564A5F" w:rsidP="00564A5F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A707F9">
        <w:rPr>
          <w:rFonts w:ascii="Arial" w:hAnsi="Arial" w:cs="Arial"/>
        </w:rPr>
        <w:t xml:space="preserve">Presentar </w:t>
      </w:r>
      <w:r w:rsidR="000F54E1" w:rsidRPr="005D067E">
        <w:rPr>
          <w:rFonts w:ascii="Arial" w:hAnsi="Arial" w:cs="Arial"/>
        </w:rPr>
        <w:t xml:space="preserve">al Consejo Académico </w:t>
      </w:r>
      <w:r w:rsidRPr="005D067E">
        <w:rPr>
          <w:rFonts w:ascii="Arial" w:hAnsi="Arial" w:cs="Arial"/>
        </w:rPr>
        <w:t>un informe anual de labores durante el primer trimestre del año.</w:t>
      </w:r>
    </w:p>
    <w:p w14:paraId="69E3C4C3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</w:rPr>
      </w:pPr>
    </w:p>
    <w:p w14:paraId="62004A6C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  <w:b/>
        </w:rPr>
      </w:pPr>
      <w:r w:rsidRPr="005D067E">
        <w:rPr>
          <w:rFonts w:ascii="Arial" w:hAnsi="Arial" w:cs="Arial"/>
          <w:b/>
        </w:rPr>
        <w:t>Artículo 18</w:t>
      </w:r>
    </w:p>
    <w:p w14:paraId="40340C6B" w14:textId="77777777" w:rsidR="00564A5F" w:rsidRPr="005D067E" w:rsidRDefault="00564A5F" w:rsidP="00564A5F">
      <w:pPr>
        <w:pStyle w:val="Sinespaciado"/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>Del funcionamiento del Comité Académico de Cómputo:</w:t>
      </w:r>
    </w:p>
    <w:p w14:paraId="27CD3007" w14:textId="77777777" w:rsidR="0035597F" w:rsidRPr="00A707F9" w:rsidRDefault="0035597F" w:rsidP="0035597F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 w:rsidRPr="00A707F9">
        <w:rPr>
          <w:rFonts w:ascii="Arial" w:hAnsi="Arial" w:cs="Arial"/>
        </w:rPr>
        <w:t>Se reunirá al menos una vez al trimestre;</w:t>
      </w:r>
    </w:p>
    <w:p w14:paraId="05B83724" w14:textId="77777777" w:rsidR="00884DF6" w:rsidRPr="006A079E" w:rsidRDefault="00564A5F" w:rsidP="00564A5F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 w:rsidRPr="00A707F9">
        <w:rPr>
          <w:rFonts w:ascii="Arial" w:hAnsi="Arial" w:cs="Arial"/>
        </w:rPr>
        <w:t>Las reuniones serán convocadas por el Coordinador de Servicios de Cómputo</w:t>
      </w:r>
      <w:r w:rsidR="000F0B76" w:rsidRPr="00A707F9">
        <w:rPr>
          <w:rFonts w:ascii="Arial" w:hAnsi="Arial" w:cs="Arial"/>
        </w:rPr>
        <w:t>,</w:t>
      </w:r>
      <w:r w:rsidRPr="00A707F9">
        <w:rPr>
          <w:rFonts w:ascii="Arial" w:hAnsi="Arial" w:cs="Arial"/>
        </w:rPr>
        <w:t xml:space="preserve"> </w:t>
      </w:r>
      <w:r w:rsidR="001F3EE5" w:rsidRPr="006A079E">
        <w:rPr>
          <w:rFonts w:ascii="Arial" w:hAnsi="Arial" w:cs="Arial"/>
        </w:rPr>
        <w:t xml:space="preserve">cuando lo soliciten al menos </w:t>
      </w:r>
      <w:r w:rsidR="004C41B0">
        <w:rPr>
          <w:rFonts w:ascii="Arial" w:hAnsi="Arial" w:cs="Arial"/>
        </w:rPr>
        <w:t>tres</w:t>
      </w:r>
      <w:r w:rsidR="001F3EE5" w:rsidRPr="006A079E">
        <w:rPr>
          <w:rFonts w:ascii="Arial" w:hAnsi="Arial" w:cs="Arial"/>
        </w:rPr>
        <w:t xml:space="preserve"> de los miembros del Comité</w:t>
      </w:r>
      <w:r w:rsidR="000F0B76" w:rsidRPr="006A079E">
        <w:rPr>
          <w:rFonts w:ascii="Arial" w:hAnsi="Arial" w:cs="Arial"/>
        </w:rPr>
        <w:t>.</w:t>
      </w:r>
    </w:p>
    <w:p w14:paraId="07281535" w14:textId="77777777" w:rsidR="00FE5C53" w:rsidRPr="005D067E" w:rsidRDefault="00884DF6" w:rsidP="00564A5F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>P</w:t>
      </w:r>
      <w:r w:rsidR="00564A5F" w:rsidRPr="005D067E">
        <w:rPr>
          <w:rFonts w:ascii="Arial" w:hAnsi="Arial" w:cs="Arial"/>
        </w:rPr>
        <w:t>odrá sesionar con al</w:t>
      </w:r>
      <w:r w:rsidR="00FE5C53" w:rsidRPr="005D067E">
        <w:rPr>
          <w:rFonts w:ascii="Arial" w:hAnsi="Arial" w:cs="Arial"/>
        </w:rPr>
        <w:t xml:space="preserve"> menos la mitad de sus miembros;</w:t>
      </w:r>
    </w:p>
    <w:p w14:paraId="27C23D6A" w14:textId="77777777" w:rsidR="005E69A4" w:rsidRPr="005D067E" w:rsidRDefault="009132E2" w:rsidP="00564A5F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>En</w:t>
      </w:r>
      <w:r w:rsidR="005E69A4" w:rsidRPr="005D067E">
        <w:rPr>
          <w:rFonts w:ascii="Arial" w:hAnsi="Arial" w:cs="Arial"/>
        </w:rPr>
        <w:t xml:space="preserve"> cada re</w:t>
      </w:r>
      <w:r w:rsidRPr="005D067E">
        <w:rPr>
          <w:rFonts w:ascii="Arial" w:hAnsi="Arial" w:cs="Arial"/>
        </w:rPr>
        <w:t>unión se e</w:t>
      </w:r>
      <w:r w:rsidRPr="006A079E">
        <w:rPr>
          <w:rFonts w:ascii="Arial" w:hAnsi="Arial" w:cs="Arial"/>
        </w:rPr>
        <w:t>l</w:t>
      </w:r>
      <w:r w:rsidR="006A079E">
        <w:rPr>
          <w:rFonts w:ascii="Arial" w:hAnsi="Arial" w:cs="Arial"/>
        </w:rPr>
        <w:t>egi</w:t>
      </w:r>
      <w:r w:rsidRPr="00601987">
        <w:rPr>
          <w:rFonts w:ascii="Arial" w:hAnsi="Arial" w:cs="Arial"/>
        </w:rPr>
        <w:t>rá</w:t>
      </w:r>
      <w:r w:rsidRPr="005D067E">
        <w:rPr>
          <w:rFonts w:ascii="Arial" w:hAnsi="Arial" w:cs="Arial"/>
        </w:rPr>
        <w:t xml:space="preserve"> un </w:t>
      </w:r>
      <w:r w:rsidR="000F54E1">
        <w:rPr>
          <w:rFonts w:ascii="Arial" w:hAnsi="Arial" w:cs="Arial"/>
        </w:rPr>
        <w:t>C</w:t>
      </w:r>
      <w:r w:rsidRPr="005D067E">
        <w:rPr>
          <w:rFonts w:ascii="Arial" w:hAnsi="Arial" w:cs="Arial"/>
        </w:rPr>
        <w:t>oordinador de la misma</w:t>
      </w:r>
      <w:r w:rsidR="005E69A4" w:rsidRPr="005D067E">
        <w:rPr>
          <w:rFonts w:ascii="Arial" w:hAnsi="Arial" w:cs="Arial"/>
        </w:rPr>
        <w:t>;</w:t>
      </w:r>
    </w:p>
    <w:p w14:paraId="61BAD6F5" w14:textId="77777777" w:rsidR="00FE5C53" w:rsidRPr="005D067E" w:rsidRDefault="00564A5F" w:rsidP="00564A5F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 xml:space="preserve">Las decisiones se tomarán por mayoría de los </w:t>
      </w:r>
      <w:r w:rsidR="00C86736" w:rsidRPr="005D067E">
        <w:rPr>
          <w:rFonts w:ascii="Arial" w:hAnsi="Arial" w:cs="Arial"/>
        </w:rPr>
        <w:t xml:space="preserve">miembros </w:t>
      </w:r>
      <w:r w:rsidRPr="005D067E">
        <w:rPr>
          <w:rFonts w:ascii="Arial" w:hAnsi="Arial" w:cs="Arial"/>
        </w:rPr>
        <w:t>asistentes</w:t>
      </w:r>
      <w:r w:rsidR="00C86736" w:rsidRPr="005D067E">
        <w:rPr>
          <w:rFonts w:ascii="Arial" w:hAnsi="Arial" w:cs="Arial"/>
        </w:rPr>
        <w:t xml:space="preserve"> a la reunión</w:t>
      </w:r>
      <w:r w:rsidR="00FE5C53" w:rsidRPr="005D067E">
        <w:rPr>
          <w:rFonts w:ascii="Arial" w:hAnsi="Arial" w:cs="Arial"/>
        </w:rPr>
        <w:t>, y</w:t>
      </w:r>
    </w:p>
    <w:p w14:paraId="57D571D5" w14:textId="77777777" w:rsidR="00564A5F" w:rsidRPr="005D067E" w:rsidRDefault="00FE5C53" w:rsidP="00564A5F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 w:rsidRPr="005D067E">
        <w:rPr>
          <w:rFonts w:ascii="Arial" w:hAnsi="Arial" w:cs="Arial"/>
        </w:rPr>
        <w:t>En caso de ser necesario podrán nombrar asesores</w:t>
      </w:r>
      <w:r w:rsidR="000F0B76" w:rsidRPr="005D067E">
        <w:rPr>
          <w:rFonts w:ascii="Arial" w:hAnsi="Arial" w:cs="Arial"/>
        </w:rPr>
        <w:t>,</w:t>
      </w:r>
      <w:r w:rsidR="007C311C" w:rsidRPr="005D067E">
        <w:rPr>
          <w:rFonts w:ascii="Arial" w:hAnsi="Arial" w:cs="Arial"/>
        </w:rPr>
        <w:t xml:space="preserve"> quienes tendrán derecho a voz, pero no a voto</w:t>
      </w:r>
      <w:r w:rsidR="0035597F" w:rsidRPr="005D067E">
        <w:rPr>
          <w:rFonts w:ascii="Arial" w:hAnsi="Arial" w:cs="Arial"/>
        </w:rPr>
        <w:t>.</w:t>
      </w:r>
    </w:p>
    <w:p w14:paraId="327CE9BF" w14:textId="77777777" w:rsidR="00564A5F" w:rsidRDefault="00564A5F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</w:p>
    <w:p w14:paraId="7D201767" w14:textId="77777777" w:rsidR="00753D31" w:rsidRDefault="00753D31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</w:p>
    <w:p w14:paraId="532ED483" w14:textId="77777777" w:rsidR="00915AAC" w:rsidRDefault="00915AAC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auto"/>
          <w:sz w:val="24"/>
          <w:szCs w:val="24"/>
        </w:rPr>
        <w:t>Capítulo V</w:t>
      </w:r>
    </w:p>
    <w:p w14:paraId="469B7670" w14:textId="77777777" w:rsidR="00F55B13" w:rsidRDefault="004C0E8E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auto"/>
          <w:sz w:val="24"/>
          <w:szCs w:val="24"/>
        </w:rPr>
        <w:t>De lo</w:t>
      </w:r>
      <w:r w:rsidR="00857CBF" w:rsidRPr="00F55B13">
        <w:rPr>
          <w:rFonts w:ascii="Arial" w:eastAsiaTheme="majorEastAsia" w:hAnsi="Arial" w:cs="Arial"/>
          <w:b/>
          <w:bCs/>
          <w:color w:val="auto"/>
          <w:sz w:val="24"/>
          <w:szCs w:val="24"/>
        </w:rPr>
        <w:t>s derechos y obligaciones</w:t>
      </w:r>
    </w:p>
    <w:p w14:paraId="551B8027" w14:textId="77777777" w:rsidR="00F55B13" w:rsidRDefault="00F55B13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</w:p>
    <w:p w14:paraId="1B102D5D" w14:textId="77777777" w:rsidR="00857CBF" w:rsidRPr="00F55B13" w:rsidRDefault="00857CBF" w:rsidP="00F55B13">
      <w:pPr>
        <w:pStyle w:val="Sinespaciado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F55B13">
        <w:rPr>
          <w:rFonts w:ascii="Arial" w:eastAsiaTheme="majorEastAsia" w:hAnsi="Arial" w:cs="Arial"/>
          <w:b/>
          <w:bCs/>
          <w:color w:val="auto"/>
          <w:sz w:val="24"/>
          <w:szCs w:val="24"/>
        </w:rPr>
        <w:t>Artículo 1</w:t>
      </w:r>
      <w:r w:rsidR="00915AAC">
        <w:rPr>
          <w:rFonts w:ascii="Arial" w:eastAsiaTheme="majorEastAsia" w:hAnsi="Arial" w:cs="Arial"/>
          <w:b/>
          <w:bCs/>
          <w:color w:val="auto"/>
          <w:sz w:val="24"/>
          <w:szCs w:val="24"/>
        </w:rPr>
        <w:t>9</w:t>
      </w:r>
    </w:p>
    <w:p w14:paraId="56A9106A" w14:textId="77777777" w:rsidR="0035597F" w:rsidRPr="00857CBF" w:rsidRDefault="0035597F" w:rsidP="0035597F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>Son derechos de los usuarios:</w:t>
      </w:r>
    </w:p>
    <w:p w14:paraId="2EE7A539" w14:textId="77777777" w:rsidR="0035597F" w:rsidRPr="00857CBF" w:rsidRDefault="0035597F" w:rsidP="0035597F">
      <w:pPr>
        <w:numPr>
          <w:ilvl w:val="0"/>
          <w:numId w:val="14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 xml:space="preserve">Recibir trato respetuoso, </w:t>
      </w:r>
      <w:r w:rsidR="00A80473">
        <w:rPr>
          <w:rFonts w:ascii="Arial" w:eastAsiaTheme="minorHAnsi" w:hAnsi="Arial" w:cs="Arial"/>
          <w:color w:val="auto"/>
        </w:rPr>
        <w:t xml:space="preserve">equitativo </w:t>
      </w:r>
      <w:r w:rsidRPr="00857CBF">
        <w:rPr>
          <w:rFonts w:ascii="Arial" w:eastAsiaTheme="minorHAnsi" w:hAnsi="Arial" w:cs="Arial"/>
          <w:color w:val="auto"/>
        </w:rPr>
        <w:t xml:space="preserve">y con apego a lo señalado en </w:t>
      </w:r>
      <w:r>
        <w:rPr>
          <w:rFonts w:ascii="Arial" w:eastAsiaTheme="minorHAnsi" w:hAnsi="Arial" w:cs="Arial"/>
          <w:color w:val="auto"/>
        </w:rPr>
        <w:t>el presente</w:t>
      </w:r>
      <w:r w:rsidRPr="00857CBF">
        <w:rPr>
          <w:rFonts w:ascii="Arial" w:eastAsiaTheme="minorHAnsi" w:hAnsi="Arial" w:cs="Arial"/>
          <w:color w:val="auto"/>
        </w:rPr>
        <w:t xml:space="preserve"> Instructivo</w:t>
      </w:r>
      <w:r>
        <w:rPr>
          <w:rFonts w:ascii="Arial" w:eastAsiaTheme="minorHAnsi" w:hAnsi="Arial" w:cs="Arial"/>
          <w:color w:val="auto"/>
        </w:rPr>
        <w:t>;</w:t>
      </w:r>
      <w:r w:rsidRPr="00857CBF">
        <w:rPr>
          <w:rFonts w:ascii="Arial" w:eastAsiaTheme="minorHAnsi" w:hAnsi="Arial" w:cs="Arial"/>
          <w:color w:val="auto"/>
        </w:rPr>
        <w:t xml:space="preserve"> </w:t>
      </w:r>
    </w:p>
    <w:p w14:paraId="07BA5912" w14:textId="77777777" w:rsidR="0035597F" w:rsidRPr="001624A4" w:rsidRDefault="0035597F" w:rsidP="0035597F">
      <w:pPr>
        <w:numPr>
          <w:ilvl w:val="0"/>
          <w:numId w:val="14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1624A4">
        <w:rPr>
          <w:rFonts w:ascii="Arial" w:eastAsiaTheme="minorHAnsi" w:hAnsi="Arial" w:cs="Arial"/>
          <w:color w:val="auto"/>
        </w:rPr>
        <w:t xml:space="preserve">Solicitar y recibir </w:t>
      </w:r>
      <w:r>
        <w:rPr>
          <w:rFonts w:ascii="Arial" w:eastAsiaTheme="minorHAnsi" w:hAnsi="Arial" w:cs="Arial"/>
          <w:color w:val="auto"/>
        </w:rPr>
        <w:t xml:space="preserve">oportunamente </w:t>
      </w:r>
      <w:r w:rsidRPr="001624A4">
        <w:rPr>
          <w:rFonts w:ascii="Arial" w:eastAsiaTheme="minorHAnsi" w:hAnsi="Arial" w:cs="Arial"/>
          <w:color w:val="auto"/>
        </w:rPr>
        <w:t>informació</w:t>
      </w:r>
      <w:r>
        <w:rPr>
          <w:rFonts w:ascii="Arial" w:eastAsiaTheme="minorHAnsi" w:hAnsi="Arial" w:cs="Arial"/>
          <w:color w:val="auto"/>
        </w:rPr>
        <w:t xml:space="preserve">n sobre los servicios </w:t>
      </w:r>
      <w:r w:rsidR="00A80473">
        <w:rPr>
          <w:rFonts w:ascii="Arial" w:eastAsiaTheme="minorHAnsi" w:hAnsi="Arial" w:cs="Arial"/>
          <w:color w:val="auto"/>
        </w:rPr>
        <w:t xml:space="preserve">que ofrece </w:t>
      </w:r>
      <w:r>
        <w:rPr>
          <w:rFonts w:ascii="Arial" w:eastAsiaTheme="minorHAnsi" w:hAnsi="Arial" w:cs="Arial"/>
          <w:color w:val="auto"/>
        </w:rPr>
        <w:t xml:space="preserve"> la CSC;</w:t>
      </w:r>
    </w:p>
    <w:p w14:paraId="12F7C775" w14:textId="77777777" w:rsidR="0035597F" w:rsidRPr="00703AB8" w:rsidRDefault="0035597F" w:rsidP="0035597F">
      <w:pPr>
        <w:numPr>
          <w:ilvl w:val="0"/>
          <w:numId w:val="14"/>
        </w:numPr>
        <w:suppressAutoHyphens w:val="0"/>
        <w:contextualSpacing/>
        <w:jc w:val="both"/>
        <w:rPr>
          <w:rFonts w:ascii="Arial" w:hAnsi="Arial" w:cs="Arial"/>
        </w:rPr>
      </w:pPr>
      <w:r w:rsidRPr="005D067E">
        <w:rPr>
          <w:rFonts w:ascii="Arial" w:eastAsiaTheme="minorHAnsi" w:hAnsi="Arial" w:cs="Arial"/>
          <w:color w:val="auto"/>
        </w:rPr>
        <w:t>Disponer de una aplicación</w:t>
      </w:r>
      <w:r w:rsidRPr="001624A4">
        <w:rPr>
          <w:rFonts w:ascii="Arial" w:eastAsiaTheme="minorHAnsi" w:hAnsi="Arial" w:cs="Arial"/>
          <w:color w:val="auto"/>
        </w:rPr>
        <w:t xml:space="preserve"> Web que permita proponer ideas de mejoramiento</w:t>
      </w:r>
      <w:r>
        <w:rPr>
          <w:rFonts w:ascii="Arial" w:eastAsiaTheme="minorHAnsi" w:hAnsi="Arial" w:cs="Arial"/>
          <w:color w:val="auto"/>
        </w:rPr>
        <w:t xml:space="preserve"> de los servicios que ofrece la CSC</w:t>
      </w:r>
      <w:r w:rsidRPr="001624A4">
        <w:rPr>
          <w:rFonts w:ascii="Arial" w:eastAsiaTheme="minorHAnsi" w:hAnsi="Arial" w:cs="Arial"/>
          <w:color w:val="auto"/>
        </w:rPr>
        <w:t>, así como reportar el incumplimiento de las ac</w:t>
      </w:r>
      <w:r>
        <w:rPr>
          <w:rFonts w:ascii="Arial" w:eastAsiaTheme="minorHAnsi" w:hAnsi="Arial" w:cs="Arial"/>
          <w:color w:val="auto"/>
        </w:rPr>
        <w:t>tividades encomendadas a la CSC</w:t>
      </w:r>
      <w:r w:rsidRPr="00703AB8">
        <w:rPr>
          <w:rFonts w:ascii="Arial" w:hAnsi="Arial" w:cs="Arial"/>
        </w:rPr>
        <w:t xml:space="preserve">, </w:t>
      </w:r>
      <w:r w:rsidR="00BD4B70" w:rsidRPr="00703AB8">
        <w:rPr>
          <w:rFonts w:ascii="Arial" w:hAnsi="Arial" w:cs="Arial"/>
        </w:rPr>
        <w:t>e</w:t>
      </w:r>
    </w:p>
    <w:p w14:paraId="46AB84A8" w14:textId="77777777" w:rsidR="0035597F" w:rsidRPr="003B6F3B" w:rsidRDefault="005D067E" w:rsidP="0035597F">
      <w:pPr>
        <w:numPr>
          <w:ilvl w:val="0"/>
          <w:numId w:val="14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Informar</w:t>
      </w:r>
      <w:r w:rsidRPr="003B6F3B">
        <w:rPr>
          <w:rFonts w:ascii="Arial" w:eastAsiaTheme="minorHAnsi" w:hAnsi="Arial" w:cs="Arial"/>
          <w:color w:val="auto"/>
        </w:rPr>
        <w:t xml:space="preserve"> </w:t>
      </w:r>
      <w:r w:rsidR="00A80473">
        <w:rPr>
          <w:rFonts w:ascii="Arial" w:eastAsiaTheme="minorHAnsi" w:hAnsi="Arial" w:cs="Arial"/>
          <w:color w:val="auto"/>
        </w:rPr>
        <w:t xml:space="preserve">a la Secretaría de Unidad </w:t>
      </w:r>
      <w:r w:rsidR="0035597F" w:rsidRPr="003B6F3B">
        <w:rPr>
          <w:rFonts w:ascii="Arial" w:eastAsiaTheme="minorHAnsi" w:hAnsi="Arial" w:cs="Arial"/>
          <w:color w:val="auto"/>
        </w:rPr>
        <w:t xml:space="preserve">cualquier disfunción </w:t>
      </w:r>
      <w:r>
        <w:rPr>
          <w:rFonts w:ascii="Arial" w:eastAsiaTheme="minorHAnsi" w:hAnsi="Arial" w:cs="Arial"/>
          <w:color w:val="auto"/>
        </w:rPr>
        <w:t>en los</w:t>
      </w:r>
      <w:r w:rsidR="0035597F" w:rsidRPr="003B6F3B">
        <w:rPr>
          <w:rFonts w:ascii="Arial" w:eastAsiaTheme="minorHAnsi" w:hAnsi="Arial" w:cs="Arial"/>
          <w:color w:val="auto"/>
        </w:rPr>
        <w:t xml:space="preserve"> servicio</w:t>
      </w:r>
      <w:r>
        <w:rPr>
          <w:rFonts w:ascii="Arial" w:eastAsiaTheme="minorHAnsi" w:hAnsi="Arial" w:cs="Arial"/>
          <w:color w:val="auto"/>
        </w:rPr>
        <w:t>s</w:t>
      </w:r>
      <w:r w:rsidR="0035597F" w:rsidRPr="003B6F3B">
        <w:rPr>
          <w:rFonts w:ascii="Arial" w:eastAsiaTheme="minorHAnsi" w:hAnsi="Arial" w:cs="Arial"/>
          <w:color w:val="auto"/>
        </w:rPr>
        <w:t xml:space="preserve"> proporcionado</w:t>
      </w:r>
      <w:r>
        <w:rPr>
          <w:rFonts w:ascii="Arial" w:eastAsiaTheme="minorHAnsi" w:hAnsi="Arial" w:cs="Arial"/>
          <w:color w:val="auto"/>
        </w:rPr>
        <w:t>s</w:t>
      </w:r>
      <w:r w:rsidR="0035597F" w:rsidRPr="003B6F3B">
        <w:rPr>
          <w:rFonts w:ascii="Arial" w:eastAsiaTheme="minorHAnsi" w:hAnsi="Arial" w:cs="Arial"/>
          <w:color w:val="auto"/>
        </w:rPr>
        <w:t xml:space="preserve"> por la CSC</w:t>
      </w:r>
      <w:r w:rsidR="00E741D9">
        <w:rPr>
          <w:rFonts w:ascii="Arial" w:eastAsiaTheme="minorHAnsi" w:hAnsi="Arial" w:cs="Arial"/>
          <w:color w:val="auto"/>
        </w:rPr>
        <w:t>.</w:t>
      </w:r>
      <w:r w:rsidR="00F142C3">
        <w:rPr>
          <w:rFonts w:ascii="Arial" w:eastAsiaTheme="minorHAnsi" w:hAnsi="Arial" w:cs="Arial"/>
          <w:color w:val="auto"/>
        </w:rPr>
        <w:t xml:space="preserve"> </w:t>
      </w:r>
    </w:p>
    <w:p w14:paraId="3D0D00DD" w14:textId="77777777" w:rsidR="0035597F" w:rsidRDefault="0035597F" w:rsidP="00857CBF">
      <w:pPr>
        <w:suppressAutoHyphens w:val="0"/>
        <w:rPr>
          <w:rFonts w:ascii="Arial" w:eastAsiaTheme="minorHAnsi" w:hAnsi="Arial" w:cs="Arial"/>
          <w:color w:val="auto"/>
        </w:rPr>
      </w:pPr>
    </w:p>
    <w:p w14:paraId="36E70457" w14:textId="77777777" w:rsidR="00565E66" w:rsidRDefault="00565E66" w:rsidP="00857CBF">
      <w:pPr>
        <w:suppressAutoHyphens w:val="0"/>
        <w:rPr>
          <w:rFonts w:ascii="Arial" w:eastAsiaTheme="minorHAnsi" w:hAnsi="Arial" w:cs="Arial"/>
          <w:color w:val="auto"/>
        </w:rPr>
      </w:pPr>
    </w:p>
    <w:p w14:paraId="579E4037" w14:textId="77777777" w:rsidR="0035597F" w:rsidRPr="001624A4" w:rsidRDefault="0035597F" w:rsidP="003559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Theme="minorHAnsi" w:hAnsi="Arial" w:cs="Arial"/>
          <w:color w:val="auto"/>
          <w:sz w:val="24"/>
          <w:szCs w:val="24"/>
          <w:lang w:val="es-ES_tradnl"/>
        </w:rPr>
      </w:pPr>
      <w:r w:rsidRPr="001624A4">
        <w:rPr>
          <w:rFonts w:ascii="Arial" w:eastAsiaTheme="majorEastAsia" w:hAnsi="Arial" w:cs="Arial"/>
          <w:b/>
          <w:bCs/>
          <w:color w:val="auto"/>
          <w:sz w:val="24"/>
          <w:szCs w:val="24"/>
        </w:rPr>
        <w:lastRenderedPageBreak/>
        <w:t xml:space="preserve">Artículo </w:t>
      </w:r>
      <w:r>
        <w:rPr>
          <w:rFonts w:ascii="Arial" w:eastAsiaTheme="majorEastAsia" w:hAnsi="Arial" w:cs="Arial"/>
          <w:b/>
          <w:bCs/>
          <w:color w:val="auto"/>
          <w:sz w:val="24"/>
          <w:szCs w:val="24"/>
        </w:rPr>
        <w:t>20</w:t>
      </w:r>
    </w:p>
    <w:p w14:paraId="6D126A2D" w14:textId="77777777" w:rsidR="00857CBF" w:rsidRPr="00F55B13" w:rsidRDefault="00857CBF" w:rsidP="000C6576">
      <w:pPr>
        <w:suppressAutoHyphens w:val="0"/>
        <w:spacing w:after="0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 xml:space="preserve">Son obligaciones de la </w:t>
      </w:r>
      <w:r w:rsidR="00953922">
        <w:rPr>
          <w:rFonts w:ascii="Arial" w:eastAsiaTheme="minorHAnsi" w:hAnsi="Arial" w:cs="Arial"/>
          <w:color w:val="auto"/>
        </w:rPr>
        <w:t>CSC</w:t>
      </w:r>
      <w:r w:rsidRPr="00F55B13">
        <w:rPr>
          <w:rFonts w:ascii="Arial" w:eastAsiaTheme="minorHAnsi" w:hAnsi="Arial" w:cs="Arial"/>
          <w:color w:val="auto"/>
        </w:rPr>
        <w:t>:</w:t>
      </w:r>
    </w:p>
    <w:p w14:paraId="76802546" w14:textId="77777777" w:rsidR="00857CBF" w:rsidRPr="00F55B13" w:rsidRDefault="00857CBF" w:rsidP="000C6576">
      <w:pPr>
        <w:numPr>
          <w:ilvl w:val="0"/>
          <w:numId w:val="18"/>
        </w:numPr>
        <w:suppressAutoHyphens w:val="0"/>
        <w:spacing w:after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 xml:space="preserve">Identificar </w:t>
      </w:r>
      <w:r w:rsidR="00B35762">
        <w:rPr>
          <w:rFonts w:ascii="Arial" w:eastAsiaTheme="minorHAnsi" w:hAnsi="Arial" w:cs="Arial"/>
          <w:color w:val="auto"/>
        </w:rPr>
        <w:t>y llevar un registro de</w:t>
      </w:r>
      <w:r w:rsidRPr="00F55B13">
        <w:rPr>
          <w:rFonts w:ascii="Arial" w:eastAsiaTheme="minorHAnsi" w:hAnsi="Arial" w:cs="Arial"/>
          <w:color w:val="auto"/>
        </w:rPr>
        <w:t xml:space="preserve"> los usuarios </w:t>
      </w:r>
      <w:r w:rsidR="00B35762">
        <w:rPr>
          <w:rFonts w:ascii="Arial" w:eastAsiaTheme="minorHAnsi" w:hAnsi="Arial" w:cs="Arial"/>
          <w:color w:val="auto"/>
        </w:rPr>
        <w:t>de los servicios de cómputo;</w:t>
      </w:r>
    </w:p>
    <w:p w14:paraId="2D22E20C" w14:textId="77777777" w:rsidR="00857CBF" w:rsidRPr="00F55B13" w:rsidRDefault="00857CBF" w:rsidP="00857CBF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 xml:space="preserve">Proporcionar una atención </w:t>
      </w:r>
      <w:r w:rsidR="00B35762" w:rsidRPr="00F55B13">
        <w:rPr>
          <w:rFonts w:ascii="Arial" w:eastAsiaTheme="minorHAnsi" w:hAnsi="Arial" w:cs="Arial"/>
          <w:color w:val="auto"/>
        </w:rPr>
        <w:t>respetuosa</w:t>
      </w:r>
      <w:r w:rsidR="00B35762">
        <w:rPr>
          <w:rFonts w:ascii="Arial" w:eastAsiaTheme="minorHAnsi" w:hAnsi="Arial" w:cs="Arial"/>
          <w:color w:val="auto"/>
        </w:rPr>
        <w:t xml:space="preserve"> a los usuarios;</w:t>
      </w:r>
    </w:p>
    <w:p w14:paraId="2E46A454" w14:textId="77777777" w:rsidR="00857CBF" w:rsidRPr="00F55B13" w:rsidRDefault="00857CBF" w:rsidP="00857CBF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 xml:space="preserve">Proporcionar </w:t>
      </w:r>
      <w:r w:rsidR="00E741D9">
        <w:rPr>
          <w:rFonts w:ascii="Arial" w:eastAsiaTheme="minorHAnsi" w:hAnsi="Arial" w:cs="Arial"/>
          <w:color w:val="auto"/>
        </w:rPr>
        <w:t xml:space="preserve">los </w:t>
      </w:r>
      <w:r w:rsidRPr="00F55B13">
        <w:rPr>
          <w:rFonts w:ascii="Arial" w:eastAsiaTheme="minorHAnsi" w:hAnsi="Arial" w:cs="Arial"/>
          <w:color w:val="auto"/>
        </w:rPr>
        <w:t>ser</w:t>
      </w:r>
      <w:r w:rsidR="00B35762">
        <w:rPr>
          <w:rFonts w:ascii="Arial" w:eastAsiaTheme="minorHAnsi" w:hAnsi="Arial" w:cs="Arial"/>
          <w:color w:val="auto"/>
        </w:rPr>
        <w:t xml:space="preserve">vicios con </w:t>
      </w:r>
      <w:r w:rsidR="00171F14">
        <w:rPr>
          <w:rFonts w:ascii="Arial" w:eastAsiaTheme="minorHAnsi" w:hAnsi="Arial" w:cs="Arial"/>
          <w:color w:val="auto"/>
        </w:rPr>
        <w:t xml:space="preserve">oportunidad, </w:t>
      </w:r>
      <w:r w:rsidR="00B35762">
        <w:rPr>
          <w:rFonts w:ascii="Arial" w:eastAsiaTheme="minorHAnsi" w:hAnsi="Arial" w:cs="Arial"/>
          <w:color w:val="auto"/>
        </w:rPr>
        <w:t>calidad y eficiencia;</w:t>
      </w:r>
    </w:p>
    <w:p w14:paraId="671AE64E" w14:textId="77777777" w:rsidR="00857CBF" w:rsidRPr="00F55B13" w:rsidRDefault="00857CBF" w:rsidP="00857CBF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Garantizar la confidencialidad de los datos p</w:t>
      </w:r>
      <w:r w:rsidR="004864B9">
        <w:rPr>
          <w:rFonts w:ascii="Arial" w:eastAsiaTheme="minorHAnsi" w:hAnsi="Arial" w:cs="Arial"/>
          <w:color w:val="auto"/>
        </w:rPr>
        <w:t>ersonales</w:t>
      </w:r>
      <w:r w:rsidR="00B35762">
        <w:rPr>
          <w:rFonts w:ascii="Arial" w:eastAsiaTheme="minorHAnsi" w:hAnsi="Arial" w:cs="Arial"/>
          <w:color w:val="auto"/>
        </w:rPr>
        <w:t xml:space="preserve"> de </w:t>
      </w:r>
      <w:r w:rsidR="004864B9">
        <w:rPr>
          <w:rFonts w:ascii="Arial" w:eastAsiaTheme="minorHAnsi" w:hAnsi="Arial" w:cs="Arial"/>
          <w:color w:val="auto"/>
        </w:rPr>
        <w:t>los</w:t>
      </w:r>
      <w:r w:rsidR="00B35762">
        <w:rPr>
          <w:rFonts w:ascii="Arial" w:eastAsiaTheme="minorHAnsi" w:hAnsi="Arial" w:cs="Arial"/>
          <w:color w:val="auto"/>
        </w:rPr>
        <w:t xml:space="preserve"> usuario</w:t>
      </w:r>
      <w:r w:rsidR="004864B9">
        <w:rPr>
          <w:rFonts w:ascii="Arial" w:eastAsiaTheme="minorHAnsi" w:hAnsi="Arial" w:cs="Arial"/>
          <w:color w:val="auto"/>
        </w:rPr>
        <w:t>s</w:t>
      </w:r>
      <w:r w:rsidR="00253D46">
        <w:rPr>
          <w:rFonts w:ascii="Arial" w:eastAsiaTheme="minorHAnsi" w:hAnsi="Arial" w:cs="Arial"/>
          <w:color w:val="auto"/>
        </w:rPr>
        <w:t xml:space="preserve"> a que tenga acceso</w:t>
      </w:r>
      <w:r w:rsidR="00B35762">
        <w:rPr>
          <w:rFonts w:ascii="Arial" w:eastAsiaTheme="minorHAnsi" w:hAnsi="Arial" w:cs="Arial"/>
          <w:color w:val="auto"/>
        </w:rPr>
        <w:t>;</w:t>
      </w:r>
    </w:p>
    <w:p w14:paraId="0E023C98" w14:textId="77777777" w:rsidR="00B35762" w:rsidRDefault="00B35762" w:rsidP="00857CBF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Proporcionar los servicios </w:t>
      </w:r>
      <w:r w:rsidR="00E741D9">
        <w:rPr>
          <w:rFonts w:ascii="Arial" w:eastAsiaTheme="minorHAnsi" w:hAnsi="Arial" w:cs="Arial"/>
          <w:color w:val="auto"/>
        </w:rPr>
        <w:t xml:space="preserve">en el plazo y </w:t>
      </w:r>
      <w:r>
        <w:rPr>
          <w:rFonts w:ascii="Arial" w:eastAsiaTheme="minorHAnsi" w:hAnsi="Arial" w:cs="Arial"/>
          <w:color w:val="auto"/>
        </w:rPr>
        <w:t>conforme a lo señalado en la guía</w:t>
      </w:r>
      <w:r w:rsidR="00C370CF">
        <w:rPr>
          <w:rFonts w:ascii="Arial" w:eastAsiaTheme="minorHAnsi" w:hAnsi="Arial" w:cs="Arial"/>
          <w:color w:val="auto"/>
        </w:rPr>
        <w:t>s</w:t>
      </w:r>
      <w:r>
        <w:rPr>
          <w:rFonts w:ascii="Arial" w:eastAsiaTheme="minorHAnsi" w:hAnsi="Arial" w:cs="Arial"/>
          <w:color w:val="auto"/>
        </w:rPr>
        <w:t xml:space="preserve"> de uso;</w:t>
      </w:r>
    </w:p>
    <w:p w14:paraId="06DB492C" w14:textId="77777777" w:rsidR="00155309" w:rsidRPr="00614ACC" w:rsidRDefault="00857CBF" w:rsidP="00857CBF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  <w:lang w:val="es-ES_tradnl"/>
        </w:rPr>
      </w:pPr>
      <w:r w:rsidRPr="00155309">
        <w:rPr>
          <w:rFonts w:ascii="Arial" w:eastAsiaTheme="minorHAnsi" w:hAnsi="Arial" w:cs="Arial"/>
          <w:color w:val="auto"/>
          <w:lang w:val="es-ES_tradnl"/>
        </w:rPr>
        <w:t>Tomar las medidas necesarias para establecer la seguridad de</w:t>
      </w:r>
      <w:r w:rsidR="00A6298B">
        <w:rPr>
          <w:rFonts w:ascii="Arial" w:eastAsiaTheme="minorHAnsi" w:hAnsi="Arial" w:cs="Arial"/>
          <w:color w:val="auto"/>
          <w:lang w:val="es-ES_tradnl"/>
        </w:rPr>
        <w:t xml:space="preserve"> </w:t>
      </w:r>
      <w:r w:rsidRPr="00155309">
        <w:rPr>
          <w:rFonts w:ascii="Arial" w:eastAsiaTheme="minorHAnsi" w:hAnsi="Arial" w:cs="Arial"/>
          <w:color w:val="auto"/>
          <w:lang w:val="es-ES_tradnl"/>
        </w:rPr>
        <w:t>l</w:t>
      </w:r>
      <w:r w:rsidR="00A6298B">
        <w:rPr>
          <w:rFonts w:ascii="Arial" w:eastAsiaTheme="minorHAnsi" w:hAnsi="Arial" w:cs="Arial"/>
          <w:color w:val="auto"/>
          <w:lang w:val="es-ES_tradnl"/>
        </w:rPr>
        <w:t xml:space="preserve">os </w:t>
      </w:r>
      <w:r w:rsidRPr="00155309">
        <w:rPr>
          <w:rFonts w:ascii="Arial" w:eastAsiaTheme="minorHAnsi" w:hAnsi="Arial" w:cs="Arial"/>
          <w:color w:val="auto"/>
          <w:lang w:val="es-ES_tradnl"/>
        </w:rPr>
        <w:t>sistema</w:t>
      </w:r>
      <w:r w:rsidR="00A6298B">
        <w:rPr>
          <w:rFonts w:ascii="Arial" w:eastAsiaTheme="minorHAnsi" w:hAnsi="Arial" w:cs="Arial"/>
          <w:color w:val="auto"/>
          <w:lang w:val="es-ES_tradnl"/>
        </w:rPr>
        <w:t>s</w:t>
      </w:r>
      <w:r w:rsidRPr="00155309">
        <w:rPr>
          <w:rFonts w:ascii="Arial" w:eastAsiaTheme="minorHAnsi" w:hAnsi="Arial" w:cs="Arial"/>
          <w:color w:val="auto"/>
          <w:lang w:val="es-ES_tradnl"/>
        </w:rPr>
        <w:t xml:space="preserve"> de información</w:t>
      </w:r>
      <w:r w:rsidR="00A6298B">
        <w:rPr>
          <w:rFonts w:ascii="Arial" w:eastAsiaTheme="minorHAnsi" w:hAnsi="Arial" w:cs="Arial"/>
          <w:color w:val="auto"/>
          <w:lang w:val="es-ES_tradnl"/>
        </w:rPr>
        <w:t>, la pr</w:t>
      </w:r>
      <w:r w:rsidRPr="00155309">
        <w:rPr>
          <w:rFonts w:ascii="Arial" w:eastAsiaTheme="minorHAnsi" w:hAnsi="Arial" w:cs="Arial"/>
          <w:color w:val="auto"/>
          <w:lang w:val="es-ES_tradnl"/>
        </w:rPr>
        <w:t>otección de los usua</w:t>
      </w:r>
      <w:r w:rsidR="00316722">
        <w:rPr>
          <w:rFonts w:ascii="Arial" w:eastAsiaTheme="minorHAnsi" w:hAnsi="Arial" w:cs="Arial"/>
          <w:color w:val="auto"/>
          <w:lang w:val="es-ES_tradnl"/>
        </w:rPr>
        <w:t>rios y sus datos;</w:t>
      </w:r>
      <w:r w:rsidR="00253D46">
        <w:rPr>
          <w:rFonts w:ascii="Arial" w:eastAsiaTheme="minorHAnsi" w:hAnsi="Arial" w:cs="Arial"/>
          <w:color w:val="auto"/>
          <w:lang w:val="es-ES_tradnl"/>
        </w:rPr>
        <w:t xml:space="preserve"> </w:t>
      </w:r>
    </w:p>
    <w:p w14:paraId="2592C812" w14:textId="77777777" w:rsidR="00857CBF" w:rsidRPr="00F55B13" w:rsidRDefault="00857CBF" w:rsidP="00857CBF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 w:rsidRPr="00F55B13">
        <w:rPr>
          <w:rFonts w:ascii="Arial" w:eastAsiaTheme="minorHAnsi" w:hAnsi="Arial" w:cs="Arial"/>
          <w:color w:val="auto"/>
          <w:lang w:val="es-ES_tradnl"/>
        </w:rPr>
        <w:t>Cuidar que los recursos sensibles no sean accesibles a personas no autorizadas</w:t>
      </w:r>
      <w:r w:rsidR="003B74B3">
        <w:rPr>
          <w:rFonts w:ascii="Arial" w:eastAsiaTheme="minorHAnsi" w:hAnsi="Arial" w:cs="Arial"/>
          <w:color w:val="auto"/>
          <w:lang w:val="es-ES_tradnl"/>
        </w:rPr>
        <w:t>;</w:t>
      </w:r>
      <w:r w:rsidRPr="00F55B13">
        <w:rPr>
          <w:rFonts w:ascii="Arial" w:eastAsiaTheme="minorHAnsi" w:hAnsi="Arial" w:cs="Arial"/>
          <w:color w:val="auto"/>
          <w:lang w:val="es-ES_tradnl"/>
        </w:rPr>
        <w:t xml:space="preserve"> </w:t>
      </w:r>
    </w:p>
    <w:p w14:paraId="0B121F07" w14:textId="77777777" w:rsidR="00857CBF" w:rsidRPr="00F55B13" w:rsidRDefault="003B74B3" w:rsidP="00857CBF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>
        <w:rPr>
          <w:rFonts w:ascii="Arial" w:eastAsiaTheme="minorHAnsi" w:hAnsi="Arial" w:cs="Arial"/>
          <w:color w:val="auto"/>
          <w:lang w:val="es-ES_tradnl"/>
        </w:rPr>
        <w:t>Limitar el acceso só</w:t>
      </w:r>
      <w:r w:rsidR="00857CBF" w:rsidRPr="00F55B13">
        <w:rPr>
          <w:rFonts w:ascii="Arial" w:eastAsiaTheme="minorHAnsi" w:hAnsi="Arial" w:cs="Arial"/>
          <w:color w:val="auto"/>
          <w:lang w:val="es-ES_tradnl"/>
        </w:rPr>
        <w:t>lo a los recursos sobre los cuales el usuar</w:t>
      </w:r>
      <w:r w:rsidR="00640F9C">
        <w:rPr>
          <w:rFonts w:ascii="Arial" w:eastAsiaTheme="minorHAnsi" w:hAnsi="Arial" w:cs="Arial"/>
          <w:color w:val="auto"/>
          <w:lang w:val="es-ES_tradnl"/>
        </w:rPr>
        <w:t>io está expresamente autorizado;</w:t>
      </w:r>
    </w:p>
    <w:p w14:paraId="513D03C4" w14:textId="77777777" w:rsidR="00B510FD" w:rsidRPr="007F519D" w:rsidRDefault="00857CBF" w:rsidP="00857CBF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 w:rsidRPr="007F519D">
        <w:rPr>
          <w:rFonts w:ascii="Arial" w:eastAsiaTheme="minorHAnsi" w:hAnsi="Arial" w:cs="Arial"/>
          <w:color w:val="auto"/>
          <w:lang w:val="es-ES_tradnl"/>
        </w:rPr>
        <w:t xml:space="preserve">Informar al usuario </w:t>
      </w:r>
      <w:r w:rsidR="00B510FD" w:rsidRPr="007F519D">
        <w:rPr>
          <w:rFonts w:ascii="Arial" w:eastAsiaTheme="minorHAnsi" w:hAnsi="Arial" w:cs="Arial"/>
          <w:color w:val="auto"/>
          <w:lang w:val="es-ES_tradnl"/>
        </w:rPr>
        <w:t>qu</w:t>
      </w:r>
      <w:r w:rsidRPr="007F519D">
        <w:rPr>
          <w:rFonts w:ascii="Arial" w:eastAsiaTheme="minorHAnsi" w:hAnsi="Arial" w:cs="Arial"/>
          <w:color w:val="auto"/>
          <w:lang w:val="es-ES_tradnl"/>
        </w:rPr>
        <w:t xml:space="preserve">e </w:t>
      </w:r>
      <w:r w:rsidR="00B510FD" w:rsidRPr="007F519D">
        <w:rPr>
          <w:rFonts w:ascii="Arial" w:eastAsiaTheme="minorHAnsi" w:hAnsi="Arial" w:cs="Arial"/>
          <w:color w:val="auto"/>
          <w:lang w:val="es-ES_tradnl"/>
        </w:rPr>
        <w:t>cualquier</w:t>
      </w:r>
      <w:r w:rsidRPr="007F519D">
        <w:rPr>
          <w:rFonts w:ascii="Arial" w:eastAsiaTheme="minorHAnsi" w:hAnsi="Arial" w:cs="Arial"/>
          <w:color w:val="auto"/>
          <w:lang w:val="es-ES_tradnl"/>
        </w:rPr>
        <w:t xml:space="preserve"> </w:t>
      </w:r>
      <w:r w:rsidR="00B510FD" w:rsidRPr="007F519D">
        <w:rPr>
          <w:rFonts w:ascii="Arial" w:eastAsiaTheme="minorHAnsi" w:hAnsi="Arial" w:cs="Arial"/>
          <w:color w:val="auto"/>
          <w:lang w:val="es-ES_tradnl"/>
        </w:rPr>
        <w:t xml:space="preserve">actividad en detrimento de los sistemas de </w:t>
      </w:r>
      <w:r w:rsidRPr="007F519D">
        <w:rPr>
          <w:rFonts w:ascii="Arial" w:eastAsiaTheme="minorHAnsi" w:hAnsi="Arial" w:cs="Arial"/>
          <w:color w:val="auto"/>
          <w:lang w:val="es-ES_tradnl"/>
        </w:rPr>
        <w:t xml:space="preserve">información </w:t>
      </w:r>
      <w:r w:rsidR="00B510FD" w:rsidRPr="007F519D">
        <w:rPr>
          <w:rFonts w:ascii="Arial" w:eastAsiaTheme="minorHAnsi" w:hAnsi="Arial" w:cs="Arial"/>
          <w:color w:val="auto"/>
          <w:lang w:val="es-ES_tradnl"/>
        </w:rPr>
        <w:t>institucionales será contenida, mitigada o</w:t>
      </w:r>
      <w:r w:rsidR="0085365F" w:rsidRPr="007F519D">
        <w:rPr>
          <w:rFonts w:ascii="Arial" w:eastAsiaTheme="minorHAnsi" w:hAnsi="Arial" w:cs="Arial"/>
          <w:color w:val="auto"/>
          <w:lang w:val="es-ES_tradnl"/>
        </w:rPr>
        <w:t>,</w:t>
      </w:r>
      <w:r w:rsidR="00B510FD" w:rsidRPr="007F519D">
        <w:rPr>
          <w:rFonts w:ascii="Arial" w:eastAsiaTheme="minorHAnsi" w:hAnsi="Arial" w:cs="Arial"/>
          <w:color w:val="auto"/>
          <w:lang w:val="es-ES_tradnl"/>
        </w:rPr>
        <w:t xml:space="preserve"> en su caso, suprimida, como en los casos de equipos infectados por códigos informáticos maliciosos</w:t>
      </w:r>
      <w:r w:rsidR="0085365F" w:rsidRPr="007F519D">
        <w:rPr>
          <w:rFonts w:ascii="Arial" w:eastAsiaTheme="minorHAnsi" w:hAnsi="Arial" w:cs="Arial"/>
          <w:color w:val="auto"/>
          <w:lang w:val="es-ES_tradnl"/>
        </w:rPr>
        <w:t>, entre otros</w:t>
      </w:r>
      <w:r w:rsidR="007F519D">
        <w:rPr>
          <w:rFonts w:ascii="Arial" w:eastAsiaTheme="minorHAnsi" w:hAnsi="Arial" w:cs="Arial"/>
          <w:color w:val="auto"/>
          <w:lang w:val="es-ES_tradnl"/>
        </w:rPr>
        <w:t xml:space="preserve"> de esta índole</w:t>
      </w:r>
      <w:r w:rsidR="00316722">
        <w:rPr>
          <w:rFonts w:ascii="Arial" w:eastAsiaTheme="minorHAnsi" w:hAnsi="Arial" w:cs="Arial"/>
          <w:color w:val="auto"/>
          <w:lang w:val="es-ES_tradnl"/>
        </w:rPr>
        <w:t>;</w:t>
      </w:r>
      <w:r w:rsidR="0085365F" w:rsidRPr="007F519D">
        <w:rPr>
          <w:rFonts w:ascii="Arial" w:eastAsiaTheme="minorHAnsi" w:hAnsi="Arial" w:cs="Arial"/>
          <w:color w:val="auto"/>
          <w:lang w:val="es-ES_tradnl"/>
        </w:rPr>
        <w:t xml:space="preserve"> </w:t>
      </w:r>
    </w:p>
    <w:p w14:paraId="2CC66732" w14:textId="77777777" w:rsidR="00857CBF" w:rsidRPr="007F519D" w:rsidRDefault="00857CBF" w:rsidP="00857CBF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 w:rsidRPr="007F519D">
        <w:rPr>
          <w:rFonts w:ascii="Arial" w:eastAsiaTheme="minorHAnsi" w:hAnsi="Arial" w:cs="Arial"/>
          <w:color w:val="auto"/>
          <w:lang w:val="es-ES_tradnl"/>
        </w:rPr>
        <w:t>Informar que el sistema de información puede dar lugar a</w:t>
      </w:r>
      <w:r w:rsidR="007F519D" w:rsidRPr="007F519D">
        <w:rPr>
          <w:rFonts w:ascii="Arial" w:eastAsiaTheme="minorHAnsi" w:hAnsi="Arial" w:cs="Arial"/>
          <w:color w:val="auto"/>
          <w:lang w:val="es-ES_tradnl"/>
        </w:rPr>
        <w:t xml:space="preserve"> supervisión </w:t>
      </w:r>
      <w:r w:rsidRPr="007F519D">
        <w:rPr>
          <w:rFonts w:ascii="Arial" w:eastAsiaTheme="minorHAnsi" w:hAnsi="Arial" w:cs="Arial"/>
          <w:color w:val="auto"/>
          <w:lang w:val="es-ES_tradnl"/>
        </w:rPr>
        <w:t>para fines estadísticos</w:t>
      </w:r>
      <w:r w:rsidR="00A80473">
        <w:rPr>
          <w:rFonts w:ascii="Arial" w:eastAsiaTheme="minorHAnsi" w:hAnsi="Arial" w:cs="Arial"/>
          <w:color w:val="auto"/>
          <w:lang w:val="es-ES_tradnl"/>
        </w:rPr>
        <w:t>,</w:t>
      </w:r>
      <w:r w:rsidR="007F519D">
        <w:rPr>
          <w:rFonts w:ascii="Arial" w:eastAsiaTheme="minorHAnsi" w:hAnsi="Arial" w:cs="Arial"/>
          <w:color w:val="auto"/>
          <w:lang w:val="es-ES_tradnl"/>
        </w:rPr>
        <w:t xml:space="preserve"> </w:t>
      </w:r>
      <w:r w:rsidRPr="007F519D">
        <w:rPr>
          <w:rFonts w:ascii="Arial" w:eastAsiaTheme="minorHAnsi" w:hAnsi="Arial" w:cs="Arial"/>
          <w:color w:val="auto"/>
          <w:lang w:val="es-ES_tradnl"/>
        </w:rPr>
        <w:t>de r</w:t>
      </w:r>
      <w:r w:rsidR="007F519D">
        <w:rPr>
          <w:rFonts w:ascii="Arial" w:eastAsiaTheme="minorHAnsi" w:hAnsi="Arial" w:cs="Arial"/>
          <w:color w:val="auto"/>
          <w:lang w:val="es-ES_tradnl"/>
        </w:rPr>
        <w:t>egistro de su funcionamiento con fines de</w:t>
      </w:r>
      <w:r w:rsidRPr="007F519D">
        <w:rPr>
          <w:rFonts w:ascii="Arial" w:eastAsiaTheme="minorHAnsi" w:hAnsi="Arial" w:cs="Arial"/>
          <w:color w:val="auto"/>
          <w:lang w:val="es-ES_tradnl"/>
        </w:rPr>
        <w:t xml:space="preserve"> optimización, de seguridad o de detección de abuso, en </w:t>
      </w:r>
      <w:r w:rsidR="007F519D" w:rsidRPr="007F519D">
        <w:rPr>
          <w:rFonts w:ascii="Arial" w:eastAsiaTheme="minorHAnsi" w:hAnsi="Arial" w:cs="Arial"/>
          <w:color w:val="auto"/>
          <w:lang w:val="es-ES_tradnl"/>
        </w:rPr>
        <w:t>atención a</w:t>
      </w:r>
      <w:r w:rsidRPr="007F519D">
        <w:rPr>
          <w:rFonts w:ascii="Arial" w:eastAsiaTheme="minorHAnsi" w:hAnsi="Arial" w:cs="Arial"/>
          <w:color w:val="auto"/>
          <w:lang w:val="es-ES_tradnl"/>
        </w:rPr>
        <w:t xml:space="preserve"> la </w:t>
      </w:r>
      <w:r w:rsidR="00BD4B70" w:rsidRPr="002E2C10">
        <w:rPr>
          <w:rFonts w:ascii="Arial" w:eastAsiaTheme="minorHAnsi" w:hAnsi="Arial" w:cs="Arial"/>
          <w:color w:val="auto"/>
          <w:lang w:val="es-ES_tradnl"/>
        </w:rPr>
        <w:t>l</w:t>
      </w:r>
      <w:r w:rsidRPr="007F519D">
        <w:rPr>
          <w:rFonts w:ascii="Arial" w:eastAsiaTheme="minorHAnsi" w:hAnsi="Arial" w:cs="Arial"/>
          <w:color w:val="auto"/>
          <w:lang w:val="es-ES_tradnl"/>
        </w:rPr>
        <w:t>egislación aplicable</w:t>
      </w:r>
      <w:r w:rsidR="00316722">
        <w:rPr>
          <w:rFonts w:ascii="Arial" w:eastAsiaTheme="minorHAnsi" w:hAnsi="Arial" w:cs="Arial"/>
          <w:color w:val="auto"/>
          <w:lang w:val="es-ES_tradnl"/>
        </w:rPr>
        <w:t>;</w:t>
      </w:r>
    </w:p>
    <w:p w14:paraId="5271BFB5" w14:textId="77777777" w:rsidR="00A331AE" w:rsidRPr="00171F14" w:rsidRDefault="00733723" w:rsidP="00A331AE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 w:rsidRPr="00171F14">
        <w:rPr>
          <w:rFonts w:ascii="Arial" w:eastAsiaTheme="minorHAnsi" w:hAnsi="Arial" w:cs="Arial"/>
          <w:color w:val="auto"/>
          <w:lang w:val="es-ES_tradnl"/>
        </w:rPr>
        <w:t>Asegurar la</w:t>
      </w:r>
      <w:r w:rsidR="00A331AE" w:rsidRPr="00171F14">
        <w:rPr>
          <w:rFonts w:ascii="Arial" w:eastAsiaTheme="minorHAnsi" w:hAnsi="Arial" w:cs="Arial"/>
          <w:color w:val="auto"/>
          <w:lang w:val="es-ES_tradnl"/>
        </w:rPr>
        <w:t xml:space="preserve"> confidencialidad de</w:t>
      </w:r>
      <w:r w:rsidR="00857CBF" w:rsidRPr="00171F14">
        <w:rPr>
          <w:rFonts w:ascii="Arial" w:eastAsiaTheme="minorHAnsi" w:hAnsi="Arial" w:cs="Arial"/>
          <w:color w:val="auto"/>
          <w:lang w:val="es-ES_tradnl"/>
        </w:rPr>
        <w:t xml:space="preserve"> la información </w:t>
      </w:r>
      <w:r w:rsidR="00A331AE" w:rsidRPr="00171F14">
        <w:rPr>
          <w:rFonts w:ascii="Arial" w:eastAsiaTheme="minorHAnsi" w:hAnsi="Arial" w:cs="Arial"/>
          <w:color w:val="auto"/>
          <w:lang w:val="es-ES_tradnl"/>
        </w:rPr>
        <w:t>a la que tenga acceso</w:t>
      </w:r>
      <w:r w:rsidR="00BD4B70" w:rsidRPr="002E2C10">
        <w:rPr>
          <w:rFonts w:ascii="Arial" w:eastAsiaTheme="minorHAnsi" w:hAnsi="Arial" w:cs="Arial"/>
          <w:color w:val="auto"/>
          <w:lang w:val="es-ES_tradnl"/>
        </w:rPr>
        <w:t>,</w:t>
      </w:r>
      <w:r w:rsidR="00A331AE" w:rsidRPr="00171F14">
        <w:rPr>
          <w:rFonts w:ascii="Arial" w:eastAsiaTheme="minorHAnsi" w:hAnsi="Arial" w:cs="Arial"/>
          <w:color w:val="auto"/>
          <w:lang w:val="es-ES_tradnl"/>
        </w:rPr>
        <w:t xml:space="preserve"> co</w:t>
      </w:r>
      <w:r w:rsidR="00D53F9B" w:rsidRPr="00171F14">
        <w:rPr>
          <w:rFonts w:ascii="Arial" w:eastAsiaTheme="minorHAnsi" w:hAnsi="Arial" w:cs="Arial"/>
          <w:color w:val="auto"/>
          <w:lang w:val="es-ES_tradnl"/>
        </w:rPr>
        <w:t xml:space="preserve">mo resultado del </w:t>
      </w:r>
      <w:r w:rsidR="00A331AE" w:rsidRPr="00171F14">
        <w:rPr>
          <w:rFonts w:ascii="Arial" w:eastAsiaTheme="minorHAnsi" w:hAnsi="Arial" w:cs="Arial"/>
          <w:color w:val="auto"/>
          <w:lang w:val="es-ES_tradnl"/>
        </w:rPr>
        <w:t>trabajo de administración;</w:t>
      </w:r>
    </w:p>
    <w:p w14:paraId="70D454B9" w14:textId="77777777" w:rsidR="00857CBF" w:rsidRPr="00F55B13" w:rsidRDefault="009228D2" w:rsidP="00857CBF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>
        <w:rPr>
          <w:rFonts w:ascii="Arial" w:eastAsiaTheme="minorHAnsi" w:hAnsi="Arial" w:cs="Arial"/>
          <w:color w:val="auto"/>
          <w:lang w:val="es-ES_tradnl"/>
        </w:rPr>
        <w:t xml:space="preserve">Tomar las medidas pertinentes </w:t>
      </w:r>
      <w:r w:rsidR="001624A4">
        <w:rPr>
          <w:rFonts w:ascii="Arial" w:eastAsiaTheme="minorHAnsi" w:hAnsi="Arial" w:cs="Arial"/>
          <w:color w:val="auto"/>
          <w:lang w:val="es-ES_tradnl"/>
        </w:rPr>
        <w:t xml:space="preserve">a fin de evitar </w:t>
      </w:r>
      <w:r w:rsidR="00857CBF" w:rsidRPr="00F55B13">
        <w:rPr>
          <w:rFonts w:ascii="Arial" w:eastAsiaTheme="minorHAnsi" w:hAnsi="Arial" w:cs="Arial"/>
          <w:color w:val="auto"/>
          <w:lang w:val="es-ES_tradnl"/>
        </w:rPr>
        <w:t>el</w:t>
      </w:r>
      <w:r w:rsidR="001624A4">
        <w:rPr>
          <w:rFonts w:ascii="Arial" w:eastAsiaTheme="minorHAnsi" w:hAnsi="Arial" w:cs="Arial"/>
          <w:color w:val="auto"/>
          <w:lang w:val="es-ES_tradnl"/>
        </w:rPr>
        <w:t xml:space="preserve"> robo</w:t>
      </w:r>
      <w:r w:rsidR="00857CBF" w:rsidRPr="00F55B13">
        <w:rPr>
          <w:rFonts w:ascii="Arial" w:eastAsiaTheme="minorHAnsi" w:hAnsi="Arial" w:cs="Arial"/>
          <w:color w:val="auto"/>
          <w:lang w:val="es-ES_tradnl"/>
        </w:rPr>
        <w:t xml:space="preserve"> </w:t>
      </w:r>
      <w:r w:rsidR="001624A4">
        <w:rPr>
          <w:rFonts w:ascii="Arial" w:eastAsiaTheme="minorHAnsi" w:hAnsi="Arial" w:cs="Arial"/>
          <w:color w:val="auto"/>
          <w:lang w:val="es-ES_tradnl"/>
        </w:rPr>
        <w:t>y</w:t>
      </w:r>
      <w:r w:rsidR="00857CBF" w:rsidRPr="00F55B13">
        <w:rPr>
          <w:rFonts w:ascii="Arial" w:eastAsiaTheme="minorHAnsi" w:hAnsi="Arial" w:cs="Arial"/>
          <w:color w:val="auto"/>
          <w:lang w:val="es-ES_tradnl"/>
        </w:rPr>
        <w:t xml:space="preserve"> degradaciones</w:t>
      </w:r>
      <w:r w:rsidR="001624A4">
        <w:rPr>
          <w:rFonts w:ascii="Arial" w:eastAsiaTheme="minorHAnsi" w:hAnsi="Arial" w:cs="Arial"/>
          <w:color w:val="auto"/>
          <w:lang w:val="es-ES_tradnl"/>
        </w:rPr>
        <w:t xml:space="preserve"> del equipo de cómputo</w:t>
      </w:r>
      <w:r w:rsidR="00316722">
        <w:rPr>
          <w:rFonts w:ascii="Arial" w:eastAsiaTheme="minorHAnsi" w:hAnsi="Arial" w:cs="Arial"/>
          <w:color w:val="auto"/>
          <w:lang w:val="es-ES_tradnl"/>
        </w:rPr>
        <w:t>, y</w:t>
      </w:r>
    </w:p>
    <w:p w14:paraId="1CC33279" w14:textId="77777777" w:rsidR="001624A4" w:rsidRPr="00316722" w:rsidRDefault="00857CBF" w:rsidP="001624A4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  <w:r w:rsidRPr="00316722">
        <w:rPr>
          <w:rFonts w:ascii="Arial" w:eastAsiaTheme="minorHAnsi" w:hAnsi="Arial" w:cs="Arial"/>
          <w:color w:val="auto"/>
          <w:lang w:val="es-ES_tradnl"/>
        </w:rPr>
        <w:t xml:space="preserve">Atender las recomendaciones que realice </w:t>
      </w:r>
      <w:r w:rsidR="00171F14" w:rsidRPr="00316722">
        <w:rPr>
          <w:rFonts w:ascii="Arial" w:eastAsiaTheme="minorHAnsi" w:hAnsi="Arial" w:cs="Arial"/>
          <w:color w:val="auto"/>
          <w:lang w:val="es-ES_tradnl"/>
        </w:rPr>
        <w:t xml:space="preserve">el Comité </w:t>
      </w:r>
      <w:r w:rsidR="00316722" w:rsidRPr="00316722">
        <w:rPr>
          <w:rFonts w:ascii="Arial" w:eastAsiaTheme="minorHAnsi" w:hAnsi="Arial" w:cs="Arial"/>
          <w:color w:val="auto"/>
          <w:lang w:val="es-ES_tradnl"/>
        </w:rPr>
        <w:t>Académico de Cómputo.</w:t>
      </w:r>
    </w:p>
    <w:p w14:paraId="077409C7" w14:textId="77777777" w:rsidR="001624A4" w:rsidRDefault="001624A4" w:rsidP="001624A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Theme="minorHAnsi" w:hAnsi="Arial" w:cs="Arial"/>
          <w:color w:val="auto"/>
          <w:lang w:val="es-ES_tradnl"/>
        </w:rPr>
      </w:pPr>
    </w:p>
    <w:p w14:paraId="09A7C527" w14:textId="77777777" w:rsidR="00857CBF" w:rsidRPr="003B6F3B" w:rsidRDefault="00F51B19" w:rsidP="003B6F3B">
      <w:pPr>
        <w:suppressAutoHyphens w:val="0"/>
        <w:ind w:left="720" w:hanging="72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auto"/>
          <w:sz w:val="24"/>
          <w:szCs w:val="24"/>
        </w:rPr>
        <w:t xml:space="preserve">Artículo </w:t>
      </w:r>
      <w:r w:rsidR="001F0277">
        <w:rPr>
          <w:rFonts w:ascii="Arial" w:eastAsiaTheme="majorEastAsia" w:hAnsi="Arial" w:cs="Arial"/>
          <w:b/>
          <w:bCs/>
          <w:color w:val="auto"/>
          <w:sz w:val="24"/>
          <w:szCs w:val="24"/>
        </w:rPr>
        <w:t>2</w:t>
      </w:r>
      <w:r>
        <w:rPr>
          <w:rFonts w:ascii="Arial" w:eastAsiaTheme="majorEastAsia" w:hAnsi="Arial" w:cs="Arial"/>
          <w:b/>
          <w:bCs/>
          <w:color w:val="auto"/>
          <w:sz w:val="24"/>
          <w:szCs w:val="24"/>
        </w:rPr>
        <w:t>1</w:t>
      </w:r>
    </w:p>
    <w:p w14:paraId="044322F1" w14:textId="77777777" w:rsidR="00857CBF" w:rsidRPr="002E2C10" w:rsidRDefault="00857CBF" w:rsidP="00857CBF">
      <w:pPr>
        <w:suppressAutoHyphens w:val="0"/>
        <w:contextualSpacing/>
        <w:jc w:val="both"/>
        <w:rPr>
          <w:rFonts w:ascii="Arial" w:eastAsiaTheme="minorHAnsi" w:hAnsi="Arial" w:cs="Arial"/>
          <w:color w:val="auto"/>
          <w:lang w:val="es-ES_tradnl"/>
        </w:rPr>
      </w:pPr>
      <w:r w:rsidRPr="00857CBF">
        <w:rPr>
          <w:rFonts w:ascii="Arial" w:eastAsiaTheme="minorHAnsi" w:hAnsi="Arial" w:cs="Arial"/>
          <w:color w:val="auto"/>
        </w:rPr>
        <w:t xml:space="preserve">Son </w:t>
      </w:r>
      <w:r w:rsidR="00171F14">
        <w:rPr>
          <w:rFonts w:ascii="Arial" w:eastAsiaTheme="minorHAnsi" w:hAnsi="Arial" w:cs="Arial"/>
          <w:color w:val="auto"/>
        </w:rPr>
        <w:t xml:space="preserve">obligaciones </w:t>
      </w:r>
      <w:r w:rsidRPr="00857CBF">
        <w:rPr>
          <w:rFonts w:ascii="Arial" w:eastAsiaTheme="minorHAnsi" w:hAnsi="Arial" w:cs="Arial"/>
          <w:color w:val="auto"/>
        </w:rPr>
        <w:t>de los usuarios</w:t>
      </w:r>
      <w:r w:rsidR="00171F14">
        <w:rPr>
          <w:rFonts w:ascii="Arial" w:eastAsiaTheme="minorHAnsi" w:hAnsi="Arial" w:cs="Arial"/>
          <w:color w:val="auto"/>
        </w:rPr>
        <w:t xml:space="preserve"> </w:t>
      </w:r>
      <w:r w:rsidR="00171F14" w:rsidRPr="002E2C10">
        <w:rPr>
          <w:rFonts w:ascii="Arial" w:eastAsiaTheme="minorHAnsi" w:hAnsi="Arial" w:cs="Arial"/>
          <w:color w:val="auto"/>
          <w:lang w:val="es-ES_tradnl"/>
        </w:rPr>
        <w:t xml:space="preserve">de los servicios </w:t>
      </w:r>
      <w:r w:rsidR="00BD4B70" w:rsidRPr="002E2C10">
        <w:rPr>
          <w:rFonts w:ascii="Arial" w:eastAsiaTheme="minorHAnsi" w:hAnsi="Arial" w:cs="Arial"/>
          <w:color w:val="auto"/>
          <w:lang w:val="es-ES_tradnl"/>
        </w:rPr>
        <w:t>que ofrece</w:t>
      </w:r>
      <w:r w:rsidR="00171F14" w:rsidRPr="002E2C10">
        <w:rPr>
          <w:rFonts w:ascii="Arial" w:eastAsiaTheme="minorHAnsi" w:hAnsi="Arial" w:cs="Arial"/>
          <w:color w:val="auto"/>
          <w:lang w:val="es-ES_tradnl"/>
        </w:rPr>
        <w:t xml:space="preserve"> la CSC</w:t>
      </w:r>
      <w:r w:rsidRPr="002E2C10">
        <w:rPr>
          <w:rFonts w:ascii="Arial" w:eastAsiaTheme="minorHAnsi" w:hAnsi="Arial" w:cs="Arial"/>
          <w:color w:val="auto"/>
          <w:lang w:val="es-ES_tradnl"/>
        </w:rPr>
        <w:t>:</w:t>
      </w:r>
    </w:p>
    <w:p w14:paraId="1EA02CC1" w14:textId="77777777" w:rsidR="00857CBF" w:rsidRPr="00857CBF" w:rsidRDefault="00857CBF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>Proporcionar la información necesaria a la CSC para la realización del servicio solicitado;</w:t>
      </w:r>
    </w:p>
    <w:p w14:paraId="01E19A3F" w14:textId="77777777" w:rsidR="00915AAC" w:rsidRDefault="00915AAC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Brindar trato respetuoso al personal de la CSC;</w:t>
      </w:r>
    </w:p>
    <w:p w14:paraId="46E703DB" w14:textId="77777777" w:rsidR="00171F14" w:rsidRDefault="00171F14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Conservar en b</w:t>
      </w:r>
      <w:r>
        <w:rPr>
          <w:rFonts w:ascii="Arial" w:eastAsiaTheme="minorHAnsi" w:hAnsi="Arial" w:cs="Arial"/>
          <w:color w:val="auto"/>
        </w:rPr>
        <w:t xml:space="preserve">uen estado el equipo de cómputo y </w:t>
      </w:r>
      <w:r w:rsidR="00915AAC">
        <w:rPr>
          <w:rFonts w:ascii="Arial" w:eastAsiaTheme="minorHAnsi" w:hAnsi="Arial" w:cs="Arial"/>
          <w:color w:val="auto"/>
        </w:rPr>
        <w:t>los</w:t>
      </w:r>
      <w:r w:rsidRPr="00F55B13">
        <w:rPr>
          <w:rFonts w:ascii="Arial" w:eastAsiaTheme="minorHAnsi" w:hAnsi="Arial" w:cs="Arial"/>
          <w:color w:val="auto"/>
        </w:rPr>
        <w:t xml:space="preserve"> accesorios</w:t>
      </w:r>
      <w:r w:rsidR="00915AAC">
        <w:rPr>
          <w:rFonts w:ascii="Arial" w:eastAsiaTheme="minorHAnsi" w:hAnsi="Arial" w:cs="Arial"/>
          <w:color w:val="auto"/>
        </w:rPr>
        <w:t xml:space="preserve"> que le hayan sido asignados</w:t>
      </w:r>
      <w:r>
        <w:rPr>
          <w:rFonts w:ascii="Arial" w:eastAsiaTheme="minorHAnsi" w:hAnsi="Arial" w:cs="Arial"/>
          <w:color w:val="auto"/>
        </w:rPr>
        <w:t>;</w:t>
      </w:r>
    </w:p>
    <w:p w14:paraId="278BBF68" w14:textId="77777777" w:rsidR="00857CBF" w:rsidRDefault="00857CBF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>Verificar que el equipo recibido</w:t>
      </w:r>
      <w:r w:rsidR="00BD4B70" w:rsidRPr="002E2C10">
        <w:rPr>
          <w:rFonts w:ascii="Arial" w:eastAsiaTheme="minorHAnsi" w:hAnsi="Arial" w:cs="Arial"/>
          <w:color w:val="auto"/>
        </w:rPr>
        <w:t>,</w:t>
      </w:r>
      <w:r w:rsidRPr="00857CBF">
        <w:rPr>
          <w:rFonts w:ascii="Arial" w:eastAsiaTheme="minorHAnsi" w:hAnsi="Arial" w:cs="Arial"/>
          <w:color w:val="auto"/>
        </w:rPr>
        <w:t xml:space="preserve"> en calidad de préstamo</w:t>
      </w:r>
      <w:r w:rsidR="00BD4B70" w:rsidRPr="002E2C10">
        <w:rPr>
          <w:rFonts w:ascii="Arial" w:eastAsiaTheme="minorHAnsi" w:hAnsi="Arial" w:cs="Arial"/>
          <w:color w:val="auto"/>
        </w:rPr>
        <w:t>,</w:t>
      </w:r>
      <w:r w:rsidRPr="00857CBF">
        <w:rPr>
          <w:rFonts w:ascii="Arial" w:eastAsiaTheme="minorHAnsi" w:hAnsi="Arial" w:cs="Arial"/>
          <w:color w:val="auto"/>
        </w:rPr>
        <w:t xml:space="preserve"> se encuentre en buenas condiciones y regresarlo en el mismo estado;</w:t>
      </w:r>
      <w:r w:rsidR="00902C87">
        <w:rPr>
          <w:rFonts w:ascii="Arial" w:eastAsiaTheme="minorHAnsi" w:hAnsi="Arial" w:cs="Arial"/>
          <w:color w:val="auto"/>
        </w:rPr>
        <w:t xml:space="preserve"> </w:t>
      </w:r>
    </w:p>
    <w:p w14:paraId="373AB0E7" w14:textId="77777777" w:rsidR="00171F14" w:rsidRPr="00857CBF" w:rsidRDefault="00171F14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No utilizar el equipo de cómputo para fines distintos a los que fue asignado;</w:t>
      </w:r>
    </w:p>
    <w:p w14:paraId="61A169A1" w14:textId="77777777" w:rsidR="00857CBF" w:rsidRPr="00857CBF" w:rsidRDefault="00857CBF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>Tener un respaldo de la información contenida en el equipo de cómputo asignado</w:t>
      </w:r>
      <w:r w:rsidR="00A93632">
        <w:rPr>
          <w:rFonts w:ascii="Arial" w:eastAsiaTheme="minorHAnsi" w:hAnsi="Arial" w:cs="Arial"/>
          <w:color w:val="auto"/>
        </w:rPr>
        <w:t xml:space="preserve"> a</w:t>
      </w:r>
      <w:r w:rsidRPr="00857CBF">
        <w:rPr>
          <w:rFonts w:ascii="Arial" w:eastAsiaTheme="minorHAnsi" w:hAnsi="Arial" w:cs="Arial"/>
          <w:color w:val="auto"/>
        </w:rPr>
        <w:t xml:space="preserve"> su cargo;</w:t>
      </w:r>
    </w:p>
    <w:p w14:paraId="085E2BEB" w14:textId="77777777" w:rsidR="00857CBF" w:rsidRDefault="00857CBF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>Reportar inmediatamente las fallas de los equipos de cómputo, materiales o bienes asignados y/o en préstamo;</w:t>
      </w:r>
    </w:p>
    <w:p w14:paraId="1FC79577" w14:textId="77777777" w:rsidR="009A0D65" w:rsidRDefault="009A0D65" w:rsidP="00857CBF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F3649">
        <w:rPr>
          <w:rFonts w:ascii="Arial" w:eastAsiaTheme="minorHAnsi" w:hAnsi="Arial" w:cs="Arial"/>
          <w:color w:val="auto"/>
        </w:rPr>
        <w:t>Abstenerse de utilizar</w:t>
      </w:r>
      <w:r w:rsidRPr="004B0A31">
        <w:rPr>
          <w:rFonts w:ascii="Arial" w:eastAsiaTheme="minorHAnsi" w:hAnsi="Arial" w:cs="Arial"/>
          <w:color w:val="auto"/>
        </w:rPr>
        <w:t xml:space="preserve"> </w:t>
      </w:r>
      <w:r w:rsidR="00B8559B">
        <w:rPr>
          <w:rFonts w:ascii="Arial" w:eastAsiaTheme="minorHAnsi" w:hAnsi="Arial" w:cs="Arial"/>
          <w:color w:val="auto"/>
        </w:rPr>
        <w:t>recursos computacionales</w:t>
      </w:r>
      <w:r w:rsidRPr="004B0A31">
        <w:rPr>
          <w:rFonts w:ascii="Arial" w:eastAsiaTheme="minorHAnsi" w:hAnsi="Arial" w:cs="Arial"/>
          <w:color w:val="auto"/>
        </w:rPr>
        <w:t xml:space="preserve"> </w:t>
      </w:r>
      <w:r>
        <w:rPr>
          <w:rFonts w:ascii="Arial" w:eastAsiaTheme="minorHAnsi" w:hAnsi="Arial" w:cs="Arial"/>
          <w:color w:val="auto"/>
        </w:rPr>
        <w:t>distintos a los instalados por la CSC</w:t>
      </w:r>
      <w:r w:rsidR="00A80473">
        <w:rPr>
          <w:rFonts w:ascii="Arial" w:eastAsiaTheme="minorHAnsi" w:hAnsi="Arial" w:cs="Arial"/>
          <w:color w:val="auto"/>
        </w:rPr>
        <w:t>,</w:t>
      </w:r>
      <w:r w:rsidRPr="004B0A31">
        <w:rPr>
          <w:rFonts w:ascii="Arial" w:eastAsiaTheme="minorHAnsi" w:hAnsi="Arial" w:cs="Arial"/>
          <w:color w:val="auto"/>
        </w:rPr>
        <w:t xml:space="preserve"> para </w:t>
      </w:r>
      <w:r w:rsidR="00B8559B">
        <w:rPr>
          <w:rFonts w:ascii="Arial" w:eastAsiaTheme="minorHAnsi" w:hAnsi="Arial" w:cs="Arial"/>
          <w:color w:val="auto"/>
        </w:rPr>
        <w:t>evitar contaminación de</w:t>
      </w:r>
      <w:r w:rsidRPr="004B0A31">
        <w:rPr>
          <w:rFonts w:ascii="Arial" w:eastAsiaTheme="minorHAnsi" w:hAnsi="Arial" w:cs="Arial"/>
          <w:color w:val="auto"/>
        </w:rPr>
        <w:t xml:space="preserve"> virus y ataques por </w:t>
      </w:r>
      <w:r>
        <w:rPr>
          <w:rFonts w:ascii="Arial" w:eastAsiaTheme="minorHAnsi" w:hAnsi="Arial" w:cs="Arial"/>
          <w:color w:val="auto"/>
        </w:rPr>
        <w:t>parte de programas informáticos;</w:t>
      </w:r>
    </w:p>
    <w:p w14:paraId="46BDA775" w14:textId="77777777" w:rsidR="007D0B26" w:rsidRPr="007D0B26" w:rsidRDefault="007D0B26" w:rsidP="007D0B26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7D0B26">
        <w:rPr>
          <w:rFonts w:ascii="Arial" w:eastAsiaTheme="minorHAnsi" w:hAnsi="Arial" w:cs="Arial"/>
          <w:color w:val="auto"/>
        </w:rPr>
        <w:t>Mantener confidencial</w:t>
      </w:r>
      <w:r w:rsidR="00472F93">
        <w:rPr>
          <w:rFonts w:ascii="Arial" w:eastAsiaTheme="minorHAnsi" w:hAnsi="Arial" w:cs="Arial"/>
          <w:color w:val="auto"/>
        </w:rPr>
        <w:t>idad</w:t>
      </w:r>
      <w:r w:rsidRPr="007D0B26">
        <w:rPr>
          <w:rFonts w:ascii="Arial" w:eastAsiaTheme="minorHAnsi" w:hAnsi="Arial" w:cs="Arial"/>
          <w:color w:val="auto"/>
        </w:rPr>
        <w:t xml:space="preserve"> </w:t>
      </w:r>
      <w:r w:rsidR="00472F93">
        <w:rPr>
          <w:rFonts w:ascii="Arial" w:eastAsiaTheme="minorHAnsi" w:hAnsi="Arial" w:cs="Arial"/>
          <w:color w:val="auto"/>
        </w:rPr>
        <w:t xml:space="preserve">en </w:t>
      </w:r>
      <w:r w:rsidR="00946879">
        <w:rPr>
          <w:rFonts w:ascii="Arial" w:eastAsiaTheme="minorHAnsi" w:hAnsi="Arial" w:cs="Arial"/>
          <w:color w:val="auto"/>
        </w:rPr>
        <w:t>los</w:t>
      </w:r>
      <w:r w:rsidRPr="007D0B26">
        <w:rPr>
          <w:rFonts w:ascii="Arial" w:eastAsiaTheme="minorHAnsi" w:hAnsi="Arial" w:cs="Arial"/>
          <w:color w:val="auto"/>
        </w:rPr>
        <w:t xml:space="preserve"> códigos de ac</w:t>
      </w:r>
      <w:r w:rsidR="00171F14">
        <w:rPr>
          <w:rFonts w:ascii="Arial" w:eastAsiaTheme="minorHAnsi" w:hAnsi="Arial" w:cs="Arial"/>
          <w:color w:val="auto"/>
        </w:rPr>
        <w:t>ceso y no develarlos a terceros, y</w:t>
      </w:r>
    </w:p>
    <w:p w14:paraId="74CE1A4D" w14:textId="77777777" w:rsidR="007D0B26" w:rsidRPr="007D0B26" w:rsidRDefault="007D0B26" w:rsidP="007D0B26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7D0B26">
        <w:rPr>
          <w:rFonts w:ascii="Arial" w:eastAsiaTheme="minorHAnsi" w:hAnsi="Arial" w:cs="Arial"/>
          <w:color w:val="auto"/>
        </w:rPr>
        <w:t>Respetar la gestión de los accesos y</w:t>
      </w:r>
      <w:r w:rsidR="006A079E">
        <w:rPr>
          <w:rFonts w:ascii="Arial" w:eastAsiaTheme="minorHAnsi" w:hAnsi="Arial" w:cs="Arial"/>
          <w:color w:val="auto"/>
        </w:rPr>
        <w:t>,</w:t>
      </w:r>
      <w:r w:rsidRPr="007D0B26">
        <w:rPr>
          <w:rFonts w:ascii="Arial" w:eastAsiaTheme="minorHAnsi" w:hAnsi="Arial" w:cs="Arial"/>
          <w:color w:val="auto"/>
        </w:rPr>
        <w:t xml:space="preserve"> en particular</w:t>
      </w:r>
      <w:r w:rsidR="00A80473">
        <w:rPr>
          <w:rFonts w:ascii="Arial" w:eastAsiaTheme="minorHAnsi" w:hAnsi="Arial" w:cs="Arial"/>
          <w:color w:val="auto"/>
        </w:rPr>
        <w:t>,</w:t>
      </w:r>
      <w:r w:rsidRPr="007D0B26">
        <w:rPr>
          <w:rFonts w:ascii="Arial" w:eastAsiaTheme="minorHAnsi" w:hAnsi="Arial" w:cs="Arial"/>
          <w:color w:val="auto"/>
        </w:rPr>
        <w:t xml:space="preserve"> no utilizar los códigos de otr</w:t>
      </w:r>
      <w:r w:rsidR="00171F14">
        <w:rPr>
          <w:rFonts w:ascii="Arial" w:eastAsiaTheme="minorHAnsi" w:hAnsi="Arial" w:cs="Arial"/>
          <w:color w:val="auto"/>
        </w:rPr>
        <w:t>o usuario, ni buscar conocerlos.</w:t>
      </w:r>
    </w:p>
    <w:p w14:paraId="21D40445" w14:textId="77777777" w:rsidR="00857CBF" w:rsidRPr="003B6F3B" w:rsidRDefault="00F51B19" w:rsidP="003B6F3B">
      <w:pPr>
        <w:suppressAutoHyphens w:val="0"/>
        <w:ind w:left="720" w:hanging="72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auto"/>
          <w:sz w:val="24"/>
          <w:szCs w:val="24"/>
        </w:rPr>
        <w:lastRenderedPageBreak/>
        <w:t xml:space="preserve">Artículo </w:t>
      </w:r>
      <w:r w:rsidR="001F0277">
        <w:rPr>
          <w:rFonts w:ascii="Arial" w:eastAsiaTheme="majorEastAsia" w:hAnsi="Arial" w:cs="Arial"/>
          <w:b/>
          <w:bCs/>
          <w:color w:val="auto"/>
          <w:sz w:val="24"/>
          <w:szCs w:val="24"/>
        </w:rPr>
        <w:t>22</w:t>
      </w:r>
    </w:p>
    <w:p w14:paraId="5DB48E20" w14:textId="77777777" w:rsidR="00857CBF" w:rsidRPr="00F55B13" w:rsidRDefault="00857CBF" w:rsidP="00857CBF">
      <w:p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Son obligaciones de los usuarios</w:t>
      </w:r>
      <w:r w:rsidR="00BB5BD2">
        <w:rPr>
          <w:rFonts w:ascii="Arial" w:eastAsiaTheme="minorHAnsi" w:hAnsi="Arial" w:cs="Arial"/>
          <w:color w:val="auto"/>
        </w:rPr>
        <w:t xml:space="preserve"> </w:t>
      </w:r>
      <w:r w:rsidR="002B73D3">
        <w:rPr>
          <w:rFonts w:ascii="Arial" w:eastAsiaTheme="minorHAnsi" w:hAnsi="Arial" w:cs="Arial"/>
          <w:color w:val="auto"/>
        </w:rPr>
        <w:t>de</w:t>
      </w:r>
      <w:r w:rsidR="00171F14">
        <w:rPr>
          <w:rFonts w:ascii="Arial" w:eastAsiaTheme="minorHAnsi" w:hAnsi="Arial" w:cs="Arial"/>
          <w:color w:val="auto"/>
        </w:rPr>
        <w:t xml:space="preserve"> las salas y laboratorios de cómputo</w:t>
      </w:r>
      <w:r w:rsidRPr="00F55B13">
        <w:rPr>
          <w:rFonts w:ascii="Arial" w:eastAsiaTheme="minorHAnsi" w:hAnsi="Arial" w:cs="Arial"/>
          <w:color w:val="auto"/>
        </w:rPr>
        <w:t>:</w:t>
      </w:r>
    </w:p>
    <w:p w14:paraId="72BD5144" w14:textId="77777777" w:rsidR="00857CBF" w:rsidRPr="00F55B13" w:rsidRDefault="00857CBF" w:rsidP="00857CBF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Conservar en buen estado el equipo de cómputo, los accesorios y las instalaciones, por lo que está prohibido, entre otros:</w:t>
      </w:r>
    </w:p>
    <w:p w14:paraId="63E39044" w14:textId="77777777" w:rsidR="00857CBF" w:rsidRPr="00F55B13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 xml:space="preserve">Introducir alimentos, bebidas, sustancias prohibidas o animales; </w:t>
      </w:r>
    </w:p>
    <w:p w14:paraId="2C227691" w14:textId="77777777" w:rsidR="00857CBF" w:rsidRPr="00F55B13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Fumar</w:t>
      </w:r>
      <w:r w:rsidR="000C6576">
        <w:rPr>
          <w:rFonts w:ascii="Arial" w:eastAsiaTheme="minorHAnsi" w:hAnsi="Arial" w:cs="Arial"/>
          <w:color w:val="auto"/>
        </w:rPr>
        <w:t>,</w:t>
      </w:r>
      <w:r w:rsidRPr="00F55B13">
        <w:rPr>
          <w:rFonts w:ascii="Arial" w:eastAsiaTheme="minorHAnsi" w:hAnsi="Arial" w:cs="Arial"/>
          <w:color w:val="auto"/>
        </w:rPr>
        <w:t xml:space="preserve"> tirar basura</w:t>
      </w:r>
      <w:r w:rsidR="000C6576">
        <w:rPr>
          <w:rFonts w:ascii="Arial" w:eastAsiaTheme="minorHAnsi" w:hAnsi="Arial" w:cs="Arial"/>
          <w:color w:val="auto"/>
        </w:rPr>
        <w:t>,</w:t>
      </w:r>
      <w:r w:rsidRPr="00F55B13">
        <w:rPr>
          <w:rFonts w:ascii="Arial" w:eastAsiaTheme="minorHAnsi" w:hAnsi="Arial" w:cs="Arial"/>
          <w:color w:val="auto"/>
        </w:rPr>
        <w:t xml:space="preserve"> escuchar música sin audífonos;</w:t>
      </w:r>
    </w:p>
    <w:p w14:paraId="412B67CD" w14:textId="77777777" w:rsidR="00857CBF" w:rsidRPr="00F55B13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Instalar software</w:t>
      </w:r>
      <w:r w:rsidR="00F51B19">
        <w:rPr>
          <w:rFonts w:ascii="Arial" w:eastAsiaTheme="minorHAnsi" w:hAnsi="Arial" w:cs="Arial"/>
          <w:color w:val="auto"/>
        </w:rPr>
        <w:t xml:space="preserve"> sin licencia;</w:t>
      </w:r>
    </w:p>
    <w:p w14:paraId="3939F61F" w14:textId="77777777" w:rsidR="00857CBF" w:rsidRPr="00F55B13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Borrar, desconfigurar o desactivar el software instalado en los equipos;</w:t>
      </w:r>
    </w:p>
    <w:p w14:paraId="7FA3C425" w14:textId="77777777" w:rsidR="00857CBF" w:rsidRPr="00F55B13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Destruir, deteriorar o rayar el equipo, mobil</w:t>
      </w:r>
      <w:r w:rsidR="00F51B19">
        <w:rPr>
          <w:rFonts w:ascii="Arial" w:eastAsiaTheme="minorHAnsi" w:hAnsi="Arial" w:cs="Arial"/>
          <w:color w:val="auto"/>
        </w:rPr>
        <w:t>iario e instalaciones;</w:t>
      </w:r>
      <w:r w:rsidRPr="00F55B13">
        <w:rPr>
          <w:rFonts w:ascii="Arial" w:eastAsiaTheme="minorHAnsi" w:hAnsi="Arial" w:cs="Arial"/>
          <w:color w:val="auto"/>
        </w:rPr>
        <w:t xml:space="preserve"> </w:t>
      </w:r>
    </w:p>
    <w:p w14:paraId="48A8CB2F" w14:textId="77777777" w:rsidR="00857CBF" w:rsidRPr="00F55B13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 xml:space="preserve">Sustraer de las instalaciones equipo o material, sin la autorización por escrito de </w:t>
      </w:r>
      <w:r w:rsidR="001F0277">
        <w:rPr>
          <w:rFonts w:ascii="Arial" w:eastAsiaTheme="minorHAnsi" w:hAnsi="Arial" w:cs="Arial"/>
          <w:color w:val="auto"/>
        </w:rPr>
        <w:t>la CSC</w:t>
      </w:r>
      <w:r w:rsidR="004B0A31">
        <w:rPr>
          <w:rFonts w:ascii="Arial" w:eastAsiaTheme="minorHAnsi" w:hAnsi="Arial" w:cs="Arial"/>
          <w:color w:val="auto"/>
        </w:rPr>
        <w:t>;</w:t>
      </w:r>
    </w:p>
    <w:p w14:paraId="0E879AC6" w14:textId="77777777" w:rsidR="004B0A31" w:rsidRDefault="00857CBF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F55B13">
        <w:rPr>
          <w:rFonts w:ascii="Arial" w:eastAsiaTheme="minorHAnsi" w:hAnsi="Arial" w:cs="Arial"/>
          <w:color w:val="auto"/>
        </w:rPr>
        <w:t>Realizar copias o distribuir software comercial o con derechos de autor y cualquier otro tipo de información que constituya un acto de ilegalidad</w:t>
      </w:r>
      <w:r w:rsidR="00EF4D00">
        <w:rPr>
          <w:rFonts w:ascii="Arial" w:eastAsiaTheme="minorHAnsi" w:hAnsi="Arial" w:cs="Arial"/>
          <w:color w:val="auto"/>
        </w:rPr>
        <w:t>;</w:t>
      </w:r>
    </w:p>
    <w:p w14:paraId="03496976" w14:textId="77777777" w:rsidR="00EF4D00" w:rsidRDefault="004B0A31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C</w:t>
      </w:r>
      <w:r w:rsidRPr="004B0A31">
        <w:rPr>
          <w:rFonts w:ascii="Arial" w:eastAsiaTheme="minorHAnsi" w:hAnsi="Arial" w:cs="Arial"/>
          <w:color w:val="auto"/>
        </w:rPr>
        <w:t>onectarse a redes locales diferentes de l</w:t>
      </w:r>
      <w:r w:rsidR="00EF4D00">
        <w:rPr>
          <w:rFonts w:ascii="Arial" w:eastAsiaTheme="minorHAnsi" w:hAnsi="Arial" w:cs="Arial"/>
          <w:color w:val="auto"/>
        </w:rPr>
        <w:t>a</w:t>
      </w:r>
      <w:r w:rsidRPr="004B0A31">
        <w:rPr>
          <w:rFonts w:ascii="Arial" w:eastAsiaTheme="minorHAnsi" w:hAnsi="Arial" w:cs="Arial"/>
          <w:color w:val="auto"/>
        </w:rPr>
        <w:t>s autorizad</w:t>
      </w:r>
      <w:r w:rsidR="00EF4D00">
        <w:rPr>
          <w:rFonts w:ascii="Arial" w:eastAsiaTheme="minorHAnsi" w:hAnsi="Arial" w:cs="Arial"/>
          <w:color w:val="auto"/>
        </w:rPr>
        <w:t>a</w:t>
      </w:r>
      <w:r w:rsidRPr="004B0A31">
        <w:rPr>
          <w:rFonts w:ascii="Arial" w:eastAsiaTheme="minorHAnsi" w:hAnsi="Arial" w:cs="Arial"/>
          <w:color w:val="auto"/>
        </w:rPr>
        <w:t>s por la U</w:t>
      </w:r>
      <w:r>
        <w:rPr>
          <w:rFonts w:ascii="Arial" w:eastAsiaTheme="minorHAnsi" w:hAnsi="Arial" w:cs="Arial"/>
          <w:color w:val="auto"/>
        </w:rPr>
        <w:t>nidad</w:t>
      </w:r>
      <w:r w:rsidR="00EF4D00">
        <w:rPr>
          <w:rFonts w:ascii="Arial" w:eastAsiaTheme="minorHAnsi" w:hAnsi="Arial" w:cs="Arial"/>
          <w:color w:val="auto"/>
        </w:rPr>
        <w:t>, e</w:t>
      </w:r>
    </w:p>
    <w:p w14:paraId="325F8AF1" w14:textId="77777777" w:rsidR="00857CBF" w:rsidRPr="00F55B13" w:rsidRDefault="00EF4D00" w:rsidP="00857CBF">
      <w:pPr>
        <w:numPr>
          <w:ilvl w:val="0"/>
          <w:numId w:val="17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I</w:t>
      </w:r>
      <w:r w:rsidRPr="004B0A31">
        <w:rPr>
          <w:rFonts w:ascii="Arial" w:eastAsiaTheme="minorHAnsi" w:hAnsi="Arial" w:cs="Arial"/>
          <w:color w:val="auto"/>
        </w:rPr>
        <w:t>nstalar, descargar remotamente o utilizar sin autorización</w:t>
      </w:r>
      <w:r w:rsidR="00A80473">
        <w:rPr>
          <w:rFonts w:ascii="Arial" w:eastAsiaTheme="minorHAnsi" w:hAnsi="Arial" w:cs="Arial"/>
          <w:color w:val="auto"/>
        </w:rPr>
        <w:t>,</w:t>
      </w:r>
      <w:r w:rsidRPr="004B0A31">
        <w:rPr>
          <w:rFonts w:ascii="Arial" w:eastAsiaTheme="minorHAnsi" w:hAnsi="Arial" w:cs="Arial"/>
          <w:color w:val="auto"/>
        </w:rPr>
        <w:t xml:space="preserve"> material de la U</w:t>
      </w:r>
      <w:r>
        <w:rPr>
          <w:rFonts w:ascii="Arial" w:eastAsiaTheme="minorHAnsi" w:hAnsi="Arial" w:cs="Arial"/>
          <w:color w:val="auto"/>
        </w:rPr>
        <w:t>nidad</w:t>
      </w:r>
      <w:r w:rsidRPr="004B0A31">
        <w:rPr>
          <w:rFonts w:ascii="Arial" w:eastAsiaTheme="minorHAnsi" w:hAnsi="Arial" w:cs="Arial"/>
          <w:color w:val="auto"/>
        </w:rPr>
        <w:t>, programas cuyos derecho</w:t>
      </w:r>
      <w:r>
        <w:rPr>
          <w:rFonts w:ascii="Arial" w:eastAsiaTheme="minorHAnsi" w:hAnsi="Arial" w:cs="Arial"/>
          <w:color w:val="auto"/>
        </w:rPr>
        <w:t>s de licencia no fueron pagados</w:t>
      </w:r>
      <w:r w:rsidRPr="004B0A31">
        <w:rPr>
          <w:rFonts w:ascii="Arial" w:eastAsiaTheme="minorHAnsi" w:hAnsi="Arial" w:cs="Arial"/>
          <w:color w:val="auto"/>
        </w:rPr>
        <w:t xml:space="preserve"> o no provengan</w:t>
      </w:r>
      <w:r>
        <w:rPr>
          <w:rFonts w:ascii="Arial" w:eastAsiaTheme="minorHAnsi" w:hAnsi="Arial" w:cs="Arial"/>
          <w:color w:val="auto"/>
        </w:rPr>
        <w:t xml:space="preserve"> de sitios dignos de confianza.</w:t>
      </w:r>
    </w:p>
    <w:p w14:paraId="16620670" w14:textId="77777777" w:rsidR="00AE54D6" w:rsidRDefault="00AE54D6" w:rsidP="00857CBF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F3649">
        <w:rPr>
          <w:rFonts w:ascii="Arial" w:eastAsiaTheme="minorHAnsi" w:hAnsi="Arial" w:cs="Arial"/>
          <w:color w:val="auto"/>
        </w:rPr>
        <w:t>Abstenerse de utilizar</w:t>
      </w:r>
      <w:r w:rsidRPr="004B0A31">
        <w:rPr>
          <w:rFonts w:ascii="Arial" w:eastAsiaTheme="minorHAnsi" w:hAnsi="Arial" w:cs="Arial"/>
          <w:color w:val="auto"/>
        </w:rPr>
        <w:t xml:space="preserve"> dispositivos </w:t>
      </w:r>
      <w:r>
        <w:rPr>
          <w:rFonts w:ascii="Arial" w:eastAsiaTheme="minorHAnsi" w:hAnsi="Arial" w:cs="Arial"/>
          <w:color w:val="auto"/>
        </w:rPr>
        <w:t>distintos a los instalados por la CSC</w:t>
      </w:r>
      <w:r w:rsidR="00BD4B70" w:rsidRPr="002E2C10">
        <w:rPr>
          <w:rFonts w:ascii="Arial" w:eastAsiaTheme="minorHAnsi" w:hAnsi="Arial" w:cs="Arial"/>
          <w:color w:val="auto"/>
        </w:rPr>
        <w:t>,</w:t>
      </w:r>
      <w:r w:rsidRPr="004B0A31">
        <w:rPr>
          <w:rFonts w:ascii="Arial" w:eastAsiaTheme="minorHAnsi" w:hAnsi="Arial" w:cs="Arial"/>
          <w:color w:val="auto"/>
        </w:rPr>
        <w:t xml:space="preserve"> para luchar contra virus y ataques por </w:t>
      </w:r>
      <w:r>
        <w:rPr>
          <w:rFonts w:ascii="Arial" w:eastAsiaTheme="minorHAnsi" w:hAnsi="Arial" w:cs="Arial"/>
          <w:color w:val="auto"/>
        </w:rPr>
        <w:t>parte de programas informáticos;</w:t>
      </w:r>
    </w:p>
    <w:p w14:paraId="499DBAB9" w14:textId="77777777" w:rsidR="00F51B19" w:rsidRDefault="00F51B19" w:rsidP="00857CBF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R</w:t>
      </w:r>
      <w:r w:rsidR="00857CBF" w:rsidRPr="00F55B13">
        <w:rPr>
          <w:rFonts w:ascii="Arial" w:eastAsiaTheme="minorHAnsi" w:hAnsi="Arial" w:cs="Arial"/>
          <w:color w:val="auto"/>
        </w:rPr>
        <w:t xml:space="preserve">espetar </w:t>
      </w:r>
      <w:r w:rsidRPr="00F55B13">
        <w:rPr>
          <w:rFonts w:ascii="Arial" w:eastAsiaTheme="minorHAnsi" w:hAnsi="Arial" w:cs="Arial"/>
          <w:color w:val="auto"/>
        </w:rPr>
        <w:t xml:space="preserve">las señalizaciones </w:t>
      </w:r>
      <w:r>
        <w:rPr>
          <w:rFonts w:ascii="Arial" w:eastAsiaTheme="minorHAnsi" w:hAnsi="Arial" w:cs="Arial"/>
          <w:color w:val="auto"/>
        </w:rPr>
        <w:t>(</w:t>
      </w:r>
      <w:r w:rsidR="00857CBF" w:rsidRPr="00F55B13">
        <w:rPr>
          <w:rFonts w:ascii="Arial" w:eastAsiaTheme="minorHAnsi" w:hAnsi="Arial" w:cs="Arial"/>
          <w:color w:val="auto"/>
        </w:rPr>
        <w:t>accesos</w:t>
      </w:r>
      <w:r>
        <w:rPr>
          <w:rFonts w:ascii="Arial" w:eastAsiaTheme="minorHAnsi" w:hAnsi="Arial" w:cs="Arial"/>
          <w:color w:val="auto"/>
        </w:rPr>
        <w:t>,</w:t>
      </w:r>
      <w:r w:rsidR="00857CBF" w:rsidRPr="00F55B13">
        <w:rPr>
          <w:rFonts w:ascii="Arial" w:eastAsiaTheme="minorHAnsi" w:hAnsi="Arial" w:cs="Arial"/>
          <w:color w:val="auto"/>
        </w:rPr>
        <w:t xml:space="preserve"> guardar silencio, salidas de emergencia, espacios reservados para personas con discapacidades</w:t>
      </w:r>
      <w:r>
        <w:rPr>
          <w:rFonts w:ascii="Arial" w:eastAsiaTheme="minorHAnsi" w:hAnsi="Arial" w:cs="Arial"/>
          <w:color w:val="auto"/>
        </w:rPr>
        <w:t>, etc</w:t>
      </w:r>
      <w:r w:rsidR="00A80473">
        <w:rPr>
          <w:rFonts w:ascii="Arial" w:eastAsiaTheme="minorHAnsi" w:hAnsi="Arial" w:cs="Arial"/>
          <w:color w:val="auto"/>
        </w:rPr>
        <w:t>.</w:t>
      </w:r>
      <w:r>
        <w:rPr>
          <w:rFonts w:ascii="Arial" w:eastAsiaTheme="minorHAnsi" w:hAnsi="Arial" w:cs="Arial"/>
          <w:color w:val="auto"/>
        </w:rPr>
        <w:t>)</w:t>
      </w:r>
      <w:r w:rsidR="00857CBF" w:rsidRPr="00F55B13">
        <w:rPr>
          <w:rFonts w:ascii="Arial" w:eastAsiaTheme="minorHAnsi" w:hAnsi="Arial" w:cs="Arial"/>
          <w:color w:val="auto"/>
        </w:rPr>
        <w:t xml:space="preserve">; </w:t>
      </w:r>
    </w:p>
    <w:p w14:paraId="43112259" w14:textId="77777777" w:rsidR="00857CBF" w:rsidRDefault="00857CBF" w:rsidP="00857CBF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CF3649">
        <w:rPr>
          <w:rFonts w:ascii="Arial" w:eastAsiaTheme="minorHAnsi" w:hAnsi="Arial" w:cs="Arial"/>
          <w:color w:val="auto"/>
        </w:rPr>
        <w:t>Permitir</w:t>
      </w:r>
      <w:r w:rsidR="00BD4B70" w:rsidRPr="002E2C10">
        <w:rPr>
          <w:rFonts w:ascii="Arial" w:eastAsiaTheme="minorHAnsi" w:hAnsi="Arial" w:cs="Arial"/>
          <w:color w:val="auto"/>
        </w:rPr>
        <w:t>,</w:t>
      </w:r>
      <w:r w:rsidRPr="00CF3649">
        <w:rPr>
          <w:rFonts w:ascii="Arial" w:eastAsiaTheme="minorHAnsi" w:hAnsi="Arial" w:cs="Arial"/>
          <w:color w:val="auto"/>
        </w:rPr>
        <w:t xml:space="preserve"> </w:t>
      </w:r>
      <w:r w:rsidR="00BB5BD2" w:rsidRPr="00CF3649">
        <w:rPr>
          <w:rFonts w:ascii="Arial" w:eastAsiaTheme="minorHAnsi" w:hAnsi="Arial" w:cs="Arial"/>
          <w:color w:val="auto"/>
        </w:rPr>
        <w:t>ante la solicitud expresa de personal autorizado</w:t>
      </w:r>
      <w:r w:rsidR="00A80473">
        <w:rPr>
          <w:rFonts w:ascii="Arial" w:eastAsiaTheme="minorHAnsi" w:hAnsi="Arial" w:cs="Arial"/>
          <w:color w:val="auto"/>
        </w:rPr>
        <w:t>,</w:t>
      </w:r>
      <w:r w:rsidR="00BB5BD2" w:rsidRPr="00CF3649">
        <w:rPr>
          <w:rFonts w:ascii="Arial" w:eastAsiaTheme="minorHAnsi" w:hAnsi="Arial" w:cs="Arial"/>
          <w:color w:val="auto"/>
        </w:rPr>
        <w:t xml:space="preserve"> </w:t>
      </w:r>
      <w:r w:rsidRPr="00CF3649">
        <w:rPr>
          <w:rFonts w:ascii="Arial" w:eastAsiaTheme="minorHAnsi" w:hAnsi="Arial" w:cs="Arial"/>
          <w:color w:val="auto"/>
        </w:rPr>
        <w:t>la revisión de mochilas, bolsas, portafolios o cualquier objeto similar</w:t>
      </w:r>
      <w:r w:rsidR="002B73D3">
        <w:rPr>
          <w:rFonts w:ascii="Arial" w:eastAsiaTheme="minorHAnsi" w:hAnsi="Arial" w:cs="Arial"/>
          <w:color w:val="auto"/>
        </w:rPr>
        <w:t>;</w:t>
      </w:r>
    </w:p>
    <w:p w14:paraId="035F93B1" w14:textId="77777777" w:rsidR="009A0D65" w:rsidRDefault="009A0D65" w:rsidP="00857CBF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 w:rsidRPr="00857CBF">
        <w:rPr>
          <w:rFonts w:ascii="Arial" w:eastAsiaTheme="minorHAnsi" w:hAnsi="Arial" w:cs="Arial"/>
          <w:color w:val="auto"/>
        </w:rPr>
        <w:t>Cuidar sus pertenenc</w:t>
      </w:r>
      <w:r w:rsidR="002B73D3">
        <w:rPr>
          <w:rFonts w:ascii="Arial" w:eastAsiaTheme="minorHAnsi" w:hAnsi="Arial" w:cs="Arial"/>
          <w:color w:val="auto"/>
        </w:rPr>
        <w:t>ias dentro de las instalaciones, y</w:t>
      </w:r>
    </w:p>
    <w:p w14:paraId="04B19B3C" w14:textId="77777777" w:rsidR="002B73D3" w:rsidRPr="00CF3649" w:rsidRDefault="00753D31" w:rsidP="00857CBF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Cumplir</w:t>
      </w:r>
      <w:r w:rsidR="00E80116">
        <w:rPr>
          <w:rFonts w:ascii="Arial" w:eastAsiaTheme="minorHAnsi" w:hAnsi="Arial" w:cs="Arial"/>
          <w:color w:val="auto"/>
        </w:rPr>
        <w:t xml:space="preserve"> </w:t>
      </w:r>
      <w:r w:rsidR="002B73D3">
        <w:rPr>
          <w:rFonts w:ascii="Arial" w:eastAsiaTheme="minorHAnsi" w:hAnsi="Arial" w:cs="Arial"/>
          <w:color w:val="auto"/>
        </w:rPr>
        <w:t>con lo señalado en el artículo 21</w:t>
      </w:r>
      <w:r w:rsidR="00E80116">
        <w:rPr>
          <w:rFonts w:ascii="Arial" w:eastAsiaTheme="minorHAnsi" w:hAnsi="Arial" w:cs="Arial"/>
          <w:color w:val="auto"/>
        </w:rPr>
        <w:t>, según corresponda</w:t>
      </w:r>
      <w:r w:rsidR="002B73D3">
        <w:rPr>
          <w:rFonts w:ascii="Arial" w:eastAsiaTheme="minorHAnsi" w:hAnsi="Arial" w:cs="Arial"/>
          <w:color w:val="auto"/>
        </w:rPr>
        <w:t>.</w:t>
      </w:r>
    </w:p>
    <w:p w14:paraId="2C9D0D89" w14:textId="77777777" w:rsidR="00857CBF" w:rsidRPr="004B0A31" w:rsidRDefault="00857CBF" w:rsidP="00AE54D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Theme="minorHAnsi" w:hAnsi="Arial" w:cs="Arial"/>
          <w:color w:val="auto"/>
        </w:rPr>
      </w:pPr>
    </w:p>
    <w:p w14:paraId="201D1837" w14:textId="77777777" w:rsidR="00636798" w:rsidRPr="000C6576" w:rsidRDefault="00636798" w:rsidP="0063679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Theme="minorHAnsi" w:hAnsi="Arial" w:cs="Arial"/>
          <w:color w:val="auto"/>
        </w:rPr>
      </w:pPr>
    </w:p>
    <w:p w14:paraId="1736A87C" w14:textId="77777777" w:rsidR="00D065D8" w:rsidRPr="00024368" w:rsidRDefault="007D20D1" w:rsidP="00D22559">
      <w:pPr>
        <w:pStyle w:val="Encabezado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0" w:name="_Toc384236633"/>
      <w:bookmarkEnd w:id="20"/>
      <w:r>
        <w:rPr>
          <w:rFonts w:ascii="Arial" w:hAnsi="Arial" w:cs="Arial"/>
          <w:color w:val="00000A"/>
          <w:sz w:val="24"/>
          <w:szCs w:val="24"/>
        </w:rPr>
        <w:t>Capítulo V</w:t>
      </w:r>
      <w:r w:rsidR="00024368">
        <w:rPr>
          <w:rFonts w:ascii="Arial" w:hAnsi="Arial" w:cs="Arial"/>
          <w:color w:val="00000A"/>
          <w:sz w:val="24"/>
          <w:szCs w:val="24"/>
        </w:rPr>
        <w:t>I</w:t>
      </w:r>
    </w:p>
    <w:p w14:paraId="26EA60DC" w14:textId="77777777" w:rsidR="007F29EB" w:rsidRDefault="0074014A" w:rsidP="007D20D1">
      <w:pPr>
        <w:pStyle w:val="Encabezado2"/>
        <w:spacing w:before="0"/>
        <w:jc w:val="both"/>
        <w:rPr>
          <w:rFonts w:ascii="Arial" w:hAnsi="Arial" w:cs="Arial"/>
          <w:color w:val="00000A"/>
          <w:sz w:val="24"/>
          <w:szCs w:val="24"/>
        </w:rPr>
      </w:pPr>
      <w:bookmarkStart w:id="21" w:name="_Toc384236634"/>
      <w:bookmarkStart w:id="22" w:name="_Toc384236635"/>
      <w:bookmarkEnd w:id="21"/>
      <w:r>
        <w:rPr>
          <w:rFonts w:ascii="Arial" w:hAnsi="Arial" w:cs="Arial"/>
          <w:color w:val="00000A"/>
          <w:sz w:val="24"/>
          <w:szCs w:val="24"/>
        </w:rPr>
        <w:t>De las medidas administrativas</w:t>
      </w:r>
    </w:p>
    <w:p w14:paraId="08929A2A" w14:textId="77777777" w:rsidR="009B5D0C" w:rsidRPr="009B5D0C" w:rsidRDefault="009B5D0C" w:rsidP="009B5D0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Theme="minorHAnsi" w:hAnsi="Arial" w:cs="Arial"/>
          <w:color w:val="auto"/>
        </w:rPr>
      </w:pPr>
    </w:p>
    <w:p w14:paraId="7B30E03F" w14:textId="77777777" w:rsidR="00D065D8" w:rsidRPr="00195786" w:rsidRDefault="00E34BFF" w:rsidP="007D20D1">
      <w:pPr>
        <w:pStyle w:val="Encabezado2"/>
        <w:spacing w:before="0"/>
        <w:jc w:val="both"/>
        <w:rPr>
          <w:rFonts w:ascii="Arial" w:hAnsi="Arial" w:cs="Arial"/>
          <w:color w:val="00000A"/>
          <w:sz w:val="24"/>
          <w:szCs w:val="24"/>
        </w:rPr>
      </w:pPr>
      <w:r w:rsidRPr="00195786">
        <w:rPr>
          <w:rFonts w:ascii="Arial" w:hAnsi="Arial" w:cs="Arial"/>
          <w:color w:val="00000A"/>
          <w:sz w:val="24"/>
          <w:szCs w:val="24"/>
        </w:rPr>
        <w:t xml:space="preserve">Artículo </w:t>
      </w:r>
      <w:bookmarkEnd w:id="22"/>
      <w:r w:rsidR="006E281B">
        <w:rPr>
          <w:rFonts w:ascii="Arial" w:hAnsi="Arial" w:cs="Arial"/>
          <w:color w:val="00000A"/>
          <w:sz w:val="24"/>
          <w:szCs w:val="24"/>
        </w:rPr>
        <w:t>23</w:t>
      </w:r>
    </w:p>
    <w:p w14:paraId="1D17CA6C" w14:textId="77777777" w:rsidR="00D065D8" w:rsidRPr="007D20D1" w:rsidRDefault="00774F13" w:rsidP="00D22559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independencia de l</w:t>
      </w:r>
      <w:r w:rsidR="00E34BFF" w:rsidRPr="007D20D1">
        <w:rPr>
          <w:rFonts w:ascii="Arial" w:hAnsi="Arial" w:cs="Arial"/>
        </w:rPr>
        <w:t>as medidas administrativas</w:t>
      </w:r>
      <w:r>
        <w:rPr>
          <w:rFonts w:ascii="Arial" w:hAnsi="Arial" w:cs="Arial"/>
        </w:rPr>
        <w:t>,</w:t>
      </w:r>
      <w:r w:rsidR="00E34BFF" w:rsidRPr="007D20D1">
        <w:rPr>
          <w:rFonts w:ascii="Arial" w:hAnsi="Arial" w:cs="Arial"/>
        </w:rPr>
        <w:t xml:space="preserve"> </w:t>
      </w:r>
      <w:r w:rsidRPr="007D20D1">
        <w:rPr>
          <w:rFonts w:ascii="Arial" w:hAnsi="Arial" w:cs="Arial"/>
        </w:rPr>
        <w:t xml:space="preserve">civiles o penales que </w:t>
      </w:r>
      <w:r>
        <w:rPr>
          <w:rFonts w:ascii="Arial" w:hAnsi="Arial" w:cs="Arial"/>
        </w:rPr>
        <w:t xml:space="preserve">la Universidad </w:t>
      </w:r>
      <w:r w:rsidR="0032047E">
        <w:rPr>
          <w:rFonts w:ascii="Arial" w:hAnsi="Arial" w:cs="Arial"/>
        </w:rPr>
        <w:t xml:space="preserve">pueda </w:t>
      </w:r>
      <w:r>
        <w:rPr>
          <w:rFonts w:ascii="Arial" w:hAnsi="Arial" w:cs="Arial"/>
        </w:rPr>
        <w:t>ejer</w:t>
      </w:r>
      <w:r w:rsidR="0032047E">
        <w:rPr>
          <w:rFonts w:ascii="Arial" w:hAnsi="Arial" w:cs="Arial"/>
        </w:rPr>
        <w:t>cer por el</w:t>
      </w:r>
      <w:r>
        <w:rPr>
          <w:rFonts w:ascii="Arial" w:hAnsi="Arial" w:cs="Arial"/>
        </w:rPr>
        <w:t xml:space="preserve"> incumpl</w:t>
      </w:r>
      <w:r w:rsidR="0032047E">
        <w:rPr>
          <w:rFonts w:ascii="Arial" w:hAnsi="Arial" w:cs="Arial"/>
        </w:rPr>
        <w:t>imiento de</w:t>
      </w:r>
      <w:r>
        <w:rPr>
          <w:rFonts w:ascii="Arial" w:hAnsi="Arial" w:cs="Arial"/>
        </w:rPr>
        <w:t xml:space="preserve"> lo establecido en el presente Instructivo</w:t>
      </w:r>
      <w:r w:rsidR="00E34BFF" w:rsidRPr="007D20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="009A0D65">
        <w:rPr>
          <w:rFonts w:ascii="Arial" w:hAnsi="Arial" w:cs="Arial"/>
        </w:rPr>
        <w:t xml:space="preserve">Secretaría de la Unidad a través de la </w:t>
      </w:r>
      <w:r>
        <w:rPr>
          <w:rFonts w:ascii="Arial" w:hAnsi="Arial" w:cs="Arial"/>
        </w:rPr>
        <w:t>CSC</w:t>
      </w:r>
      <w:r w:rsidR="00BD4B70" w:rsidRPr="002E2C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4BFF" w:rsidRPr="007D20D1">
        <w:rPr>
          <w:rFonts w:ascii="Arial" w:hAnsi="Arial" w:cs="Arial"/>
        </w:rPr>
        <w:t xml:space="preserve">podrá aplicar </w:t>
      </w:r>
      <w:r w:rsidR="0032047E">
        <w:rPr>
          <w:rFonts w:ascii="Arial" w:hAnsi="Arial" w:cs="Arial"/>
        </w:rPr>
        <w:t xml:space="preserve">a los usuarios </w:t>
      </w:r>
      <w:r w:rsidR="00E34BFF" w:rsidRPr="007D20D1">
        <w:rPr>
          <w:rFonts w:ascii="Arial" w:hAnsi="Arial" w:cs="Arial"/>
        </w:rPr>
        <w:t>las siguientes sanciones:</w:t>
      </w:r>
    </w:p>
    <w:p w14:paraId="34BD5CB0" w14:textId="77777777" w:rsidR="00D065D8" w:rsidRPr="00484EF9" w:rsidRDefault="00E83EC8" w:rsidP="00484EF9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Amonestación escrita;</w:t>
      </w:r>
    </w:p>
    <w:p w14:paraId="5F99A267" w14:textId="77777777" w:rsidR="00D065D8" w:rsidRPr="00484EF9" w:rsidRDefault="00E34BFF" w:rsidP="00484EF9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84EF9">
        <w:rPr>
          <w:rFonts w:ascii="Arial" w:hAnsi="Arial" w:cs="Arial"/>
        </w:rPr>
        <w:t>Suspensión del servicio por</w:t>
      </w:r>
      <w:r w:rsidR="003D006D" w:rsidRPr="00484EF9">
        <w:rPr>
          <w:rFonts w:ascii="Arial" w:hAnsi="Arial" w:cs="Arial"/>
        </w:rPr>
        <w:t xml:space="preserve"> cinco días hábiles</w:t>
      </w:r>
      <w:r w:rsidR="00E83EC8">
        <w:rPr>
          <w:rFonts w:ascii="Arial" w:hAnsi="Arial" w:cs="Arial"/>
        </w:rPr>
        <w:t>;</w:t>
      </w:r>
    </w:p>
    <w:p w14:paraId="23F83AC9" w14:textId="77777777" w:rsidR="00D065D8" w:rsidRPr="00484EF9" w:rsidRDefault="00E34BFF" w:rsidP="00484EF9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84EF9">
        <w:rPr>
          <w:rFonts w:ascii="Arial" w:hAnsi="Arial" w:cs="Arial"/>
        </w:rPr>
        <w:t>Suspensión del servicio por</w:t>
      </w:r>
      <w:r w:rsidR="003D006D" w:rsidRPr="00484EF9">
        <w:rPr>
          <w:rFonts w:ascii="Arial" w:hAnsi="Arial" w:cs="Arial"/>
        </w:rPr>
        <w:t xml:space="preserve"> un trimestre</w:t>
      </w:r>
      <w:r w:rsidR="00E83EC8">
        <w:rPr>
          <w:rFonts w:ascii="Arial" w:hAnsi="Arial" w:cs="Arial"/>
        </w:rPr>
        <w:t>, y</w:t>
      </w:r>
    </w:p>
    <w:p w14:paraId="04F4040B" w14:textId="77777777" w:rsidR="00D065D8" w:rsidRPr="00484EF9" w:rsidRDefault="00E34BFF" w:rsidP="00484EF9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84EF9">
        <w:rPr>
          <w:rFonts w:ascii="Arial" w:hAnsi="Arial" w:cs="Arial"/>
        </w:rPr>
        <w:t>Cancelación definitiva del servicio.</w:t>
      </w:r>
    </w:p>
    <w:p w14:paraId="204BD75D" w14:textId="77777777" w:rsidR="00D065D8" w:rsidRPr="00195786" w:rsidRDefault="00D065D8" w:rsidP="00D2255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891DB90" w14:textId="77777777" w:rsidR="00D065D8" w:rsidRPr="00195786" w:rsidRDefault="00E34BFF" w:rsidP="00D22559">
      <w:pPr>
        <w:pStyle w:val="Encabezado2"/>
        <w:jc w:val="both"/>
        <w:rPr>
          <w:rFonts w:ascii="Arial" w:hAnsi="Arial" w:cs="Arial"/>
          <w:color w:val="00000A"/>
          <w:sz w:val="24"/>
          <w:szCs w:val="24"/>
        </w:rPr>
      </w:pPr>
      <w:bookmarkStart w:id="23" w:name="_Toc384236636"/>
      <w:r w:rsidRPr="00195786">
        <w:rPr>
          <w:rFonts w:ascii="Arial" w:hAnsi="Arial" w:cs="Arial"/>
          <w:color w:val="00000A"/>
          <w:sz w:val="24"/>
          <w:szCs w:val="24"/>
        </w:rPr>
        <w:lastRenderedPageBreak/>
        <w:t xml:space="preserve">Artículo </w:t>
      </w:r>
      <w:bookmarkEnd w:id="23"/>
      <w:r w:rsidR="006E281B">
        <w:rPr>
          <w:rFonts w:ascii="Arial" w:hAnsi="Arial" w:cs="Arial"/>
          <w:color w:val="00000A"/>
          <w:sz w:val="24"/>
          <w:szCs w:val="24"/>
        </w:rPr>
        <w:t>24</w:t>
      </w:r>
    </w:p>
    <w:p w14:paraId="2EA0CF72" w14:textId="77777777" w:rsidR="00D065D8" w:rsidRPr="00414210" w:rsidRDefault="00E34BFF" w:rsidP="00D22559">
      <w:pPr>
        <w:pStyle w:val="Prrafodelista"/>
        <w:ind w:left="0"/>
        <w:jc w:val="both"/>
        <w:rPr>
          <w:rFonts w:ascii="Arial" w:hAnsi="Arial" w:cs="Arial"/>
        </w:rPr>
      </w:pPr>
      <w:r w:rsidRPr="00414210">
        <w:rPr>
          <w:rFonts w:ascii="Arial" w:hAnsi="Arial" w:cs="Arial"/>
        </w:rPr>
        <w:t>Se aplicará amonestación escrita cuando el usuario incumpla lo estipulado en el artículo</w:t>
      </w:r>
      <w:r w:rsidR="00414210" w:rsidRPr="00414210">
        <w:rPr>
          <w:rFonts w:ascii="Arial" w:hAnsi="Arial" w:cs="Arial"/>
        </w:rPr>
        <w:t xml:space="preserve"> </w:t>
      </w:r>
      <w:r w:rsidR="00C52CED">
        <w:rPr>
          <w:rFonts w:ascii="Arial" w:hAnsi="Arial" w:cs="Arial"/>
        </w:rPr>
        <w:t>22</w:t>
      </w:r>
      <w:r w:rsidRPr="00414210">
        <w:rPr>
          <w:rFonts w:ascii="Arial" w:hAnsi="Arial" w:cs="Arial"/>
        </w:rPr>
        <w:t>, fracciones</w:t>
      </w:r>
      <w:r w:rsidR="00D453CC">
        <w:rPr>
          <w:rFonts w:ascii="Arial" w:hAnsi="Arial" w:cs="Arial"/>
        </w:rPr>
        <w:t xml:space="preserve"> I, inciso</w:t>
      </w:r>
      <w:r w:rsidR="00A80473">
        <w:rPr>
          <w:rFonts w:ascii="Arial" w:hAnsi="Arial" w:cs="Arial"/>
        </w:rPr>
        <w:t>s</w:t>
      </w:r>
      <w:r w:rsidR="00D453CC">
        <w:rPr>
          <w:rFonts w:ascii="Arial" w:hAnsi="Arial" w:cs="Arial"/>
        </w:rPr>
        <w:t xml:space="preserve"> a) y b) y </w:t>
      </w:r>
      <w:r w:rsidR="00E84F4F">
        <w:rPr>
          <w:rFonts w:ascii="Arial" w:hAnsi="Arial" w:cs="Arial"/>
        </w:rPr>
        <w:t>I</w:t>
      </w:r>
      <w:r w:rsidR="00D453CC">
        <w:rPr>
          <w:rFonts w:ascii="Arial" w:hAnsi="Arial" w:cs="Arial"/>
        </w:rPr>
        <w:t>II</w:t>
      </w:r>
      <w:r w:rsidRPr="00414210">
        <w:rPr>
          <w:rFonts w:ascii="Arial" w:hAnsi="Arial" w:cs="Arial"/>
        </w:rPr>
        <w:t xml:space="preserve">. En caso de reincidencia, se aplicará la medida administrativa </w:t>
      </w:r>
      <w:r w:rsidR="0012621D">
        <w:rPr>
          <w:rFonts w:ascii="Arial" w:hAnsi="Arial" w:cs="Arial"/>
        </w:rPr>
        <w:t xml:space="preserve">de </w:t>
      </w:r>
      <w:r w:rsidR="0012621D" w:rsidRPr="00414210">
        <w:rPr>
          <w:rFonts w:ascii="Arial" w:hAnsi="Arial" w:cs="Arial"/>
        </w:rPr>
        <w:t>suspensión de</w:t>
      </w:r>
      <w:r w:rsidR="0012621D">
        <w:rPr>
          <w:rFonts w:ascii="Arial" w:hAnsi="Arial" w:cs="Arial"/>
        </w:rPr>
        <w:t>l</w:t>
      </w:r>
      <w:r w:rsidR="0012621D" w:rsidRPr="00414210">
        <w:rPr>
          <w:rFonts w:ascii="Arial" w:hAnsi="Arial" w:cs="Arial"/>
        </w:rPr>
        <w:t xml:space="preserve"> servicio </w:t>
      </w:r>
      <w:r w:rsidR="0012621D">
        <w:rPr>
          <w:rFonts w:ascii="Arial" w:hAnsi="Arial" w:cs="Arial"/>
        </w:rPr>
        <w:t>por cinco días hábiles</w:t>
      </w:r>
      <w:r w:rsidRPr="00414210">
        <w:rPr>
          <w:rFonts w:ascii="Arial" w:hAnsi="Arial" w:cs="Arial"/>
        </w:rPr>
        <w:t>.</w:t>
      </w:r>
    </w:p>
    <w:p w14:paraId="6A4321BA" w14:textId="77777777" w:rsidR="00D065D8" w:rsidRPr="00195786" w:rsidRDefault="006E281B" w:rsidP="00D22559">
      <w:pPr>
        <w:pStyle w:val="Encabezado2"/>
        <w:jc w:val="both"/>
        <w:rPr>
          <w:rFonts w:ascii="Arial" w:hAnsi="Arial" w:cs="Arial"/>
          <w:color w:val="00000A"/>
          <w:sz w:val="24"/>
          <w:szCs w:val="24"/>
        </w:rPr>
      </w:pPr>
      <w:bookmarkStart w:id="24" w:name="_Toc384236637"/>
      <w:bookmarkEnd w:id="24"/>
      <w:r>
        <w:rPr>
          <w:rFonts w:ascii="Arial" w:hAnsi="Arial" w:cs="Arial"/>
          <w:color w:val="00000A"/>
          <w:sz w:val="24"/>
          <w:szCs w:val="24"/>
        </w:rPr>
        <w:t>Artículo 25</w:t>
      </w:r>
    </w:p>
    <w:p w14:paraId="2C71CA31" w14:textId="77777777" w:rsidR="00D065D8" w:rsidRPr="00414210" w:rsidRDefault="00E34BFF" w:rsidP="00D22559">
      <w:pPr>
        <w:pStyle w:val="Prrafodelista"/>
        <w:ind w:left="0"/>
        <w:jc w:val="both"/>
        <w:rPr>
          <w:rFonts w:ascii="Arial" w:hAnsi="Arial" w:cs="Arial"/>
        </w:rPr>
      </w:pPr>
      <w:r w:rsidRPr="00414210">
        <w:rPr>
          <w:rFonts w:ascii="Arial" w:hAnsi="Arial" w:cs="Arial"/>
        </w:rPr>
        <w:t>Se aplicará suspensión de</w:t>
      </w:r>
      <w:r w:rsidR="003D006D">
        <w:rPr>
          <w:rFonts w:ascii="Arial" w:hAnsi="Arial" w:cs="Arial"/>
        </w:rPr>
        <w:t>l</w:t>
      </w:r>
      <w:r w:rsidRPr="00414210">
        <w:rPr>
          <w:rFonts w:ascii="Arial" w:hAnsi="Arial" w:cs="Arial"/>
        </w:rPr>
        <w:t xml:space="preserve"> servicio </w:t>
      </w:r>
      <w:r w:rsidR="003D006D">
        <w:rPr>
          <w:rFonts w:ascii="Arial" w:hAnsi="Arial" w:cs="Arial"/>
        </w:rPr>
        <w:t>por cinco días hábiles</w:t>
      </w:r>
      <w:r w:rsidR="00BD4B70" w:rsidRPr="002E2C10">
        <w:rPr>
          <w:rFonts w:ascii="Arial" w:hAnsi="Arial" w:cs="Arial"/>
        </w:rPr>
        <w:t>,</w:t>
      </w:r>
      <w:r w:rsidR="003D006D">
        <w:rPr>
          <w:rFonts w:ascii="Arial" w:hAnsi="Arial" w:cs="Arial"/>
        </w:rPr>
        <w:t xml:space="preserve"> </w:t>
      </w:r>
      <w:r w:rsidRPr="00414210">
        <w:rPr>
          <w:rFonts w:ascii="Arial" w:hAnsi="Arial" w:cs="Arial"/>
        </w:rPr>
        <w:t xml:space="preserve">cuando el usuario incumpla lo estipulado en </w:t>
      </w:r>
      <w:r w:rsidR="003D006D">
        <w:rPr>
          <w:rFonts w:ascii="Arial" w:hAnsi="Arial" w:cs="Arial"/>
        </w:rPr>
        <w:t>el art</w:t>
      </w:r>
      <w:r w:rsidR="00E92DB4">
        <w:rPr>
          <w:rFonts w:ascii="Arial" w:hAnsi="Arial" w:cs="Arial"/>
        </w:rPr>
        <w:t xml:space="preserve">ículo </w:t>
      </w:r>
      <w:r w:rsidR="00C52CED">
        <w:rPr>
          <w:rFonts w:ascii="Arial" w:hAnsi="Arial" w:cs="Arial"/>
        </w:rPr>
        <w:t>22</w:t>
      </w:r>
      <w:r w:rsidR="00E92DB4">
        <w:rPr>
          <w:rFonts w:ascii="Arial" w:hAnsi="Arial" w:cs="Arial"/>
        </w:rPr>
        <w:t>, fracciones I, incisos d) y h) y I</w:t>
      </w:r>
      <w:r w:rsidR="00E84F4F">
        <w:rPr>
          <w:rFonts w:ascii="Arial" w:hAnsi="Arial" w:cs="Arial"/>
        </w:rPr>
        <w:t>I</w:t>
      </w:r>
      <w:r w:rsidRPr="00414210">
        <w:rPr>
          <w:rFonts w:ascii="Arial" w:hAnsi="Arial" w:cs="Arial"/>
        </w:rPr>
        <w:t xml:space="preserve">. En caso de reincidencia, se aplicará la medida administrativa </w:t>
      </w:r>
      <w:r w:rsidR="00BD4B70" w:rsidRPr="002E2C10">
        <w:rPr>
          <w:rFonts w:ascii="Arial" w:hAnsi="Arial" w:cs="Arial"/>
        </w:rPr>
        <w:t>de</w:t>
      </w:r>
      <w:r w:rsidR="00BD4B70">
        <w:rPr>
          <w:rFonts w:ascii="Arial" w:hAnsi="Arial" w:cs="Arial"/>
        </w:rPr>
        <w:t xml:space="preserve"> </w:t>
      </w:r>
      <w:r w:rsidR="0012621D" w:rsidRPr="000F4300">
        <w:rPr>
          <w:rFonts w:ascii="Arial" w:hAnsi="Arial" w:cs="Arial"/>
        </w:rPr>
        <w:t>suspensión del servicio por un trimestre</w:t>
      </w:r>
      <w:r w:rsidRPr="00414210">
        <w:rPr>
          <w:rFonts w:ascii="Arial" w:hAnsi="Arial" w:cs="Arial"/>
        </w:rPr>
        <w:t>.</w:t>
      </w:r>
    </w:p>
    <w:p w14:paraId="246689AD" w14:textId="77777777" w:rsidR="00D065D8" w:rsidRPr="009B5D0C" w:rsidRDefault="00D065D8" w:rsidP="009B5D0C">
      <w:pPr>
        <w:pStyle w:val="Prrafodelista"/>
        <w:ind w:left="0"/>
        <w:jc w:val="both"/>
        <w:rPr>
          <w:rFonts w:ascii="Arial" w:hAnsi="Arial" w:cs="Arial"/>
        </w:rPr>
      </w:pPr>
    </w:p>
    <w:p w14:paraId="0CBC7D74" w14:textId="77777777" w:rsidR="00D065D8" w:rsidRPr="009B5D0C" w:rsidRDefault="006E281B" w:rsidP="009B5D0C">
      <w:pPr>
        <w:pStyle w:val="Prrafodelista"/>
        <w:ind w:left="0"/>
        <w:jc w:val="both"/>
        <w:rPr>
          <w:rFonts w:ascii="Arial" w:hAnsi="Arial" w:cs="Arial"/>
          <w:b/>
        </w:rPr>
      </w:pPr>
      <w:bookmarkStart w:id="25" w:name="_Toc384236638"/>
      <w:bookmarkEnd w:id="25"/>
      <w:r w:rsidRPr="009B5D0C">
        <w:rPr>
          <w:rFonts w:ascii="Arial" w:hAnsi="Arial" w:cs="Arial"/>
          <w:b/>
        </w:rPr>
        <w:t>Artículo 26</w:t>
      </w:r>
    </w:p>
    <w:p w14:paraId="3625892F" w14:textId="77777777" w:rsidR="00D065D8" w:rsidRPr="000F4300" w:rsidRDefault="00E34BFF" w:rsidP="00D22559">
      <w:pPr>
        <w:pStyle w:val="Prrafodelista"/>
        <w:ind w:left="0"/>
        <w:jc w:val="both"/>
        <w:rPr>
          <w:rFonts w:ascii="Arial" w:hAnsi="Arial" w:cs="Arial"/>
        </w:rPr>
      </w:pPr>
      <w:r w:rsidRPr="000F4300">
        <w:rPr>
          <w:rFonts w:ascii="Arial" w:hAnsi="Arial" w:cs="Arial"/>
        </w:rPr>
        <w:t xml:space="preserve">Se aplicará la suspensión del servicio por </w:t>
      </w:r>
      <w:r w:rsidR="00D7344C" w:rsidRPr="000F4300">
        <w:rPr>
          <w:rFonts w:ascii="Arial" w:hAnsi="Arial" w:cs="Arial"/>
        </w:rPr>
        <w:t>un trimestre</w:t>
      </w:r>
      <w:r w:rsidR="00BD4B70" w:rsidRPr="002E2C10">
        <w:rPr>
          <w:rFonts w:ascii="Arial" w:hAnsi="Arial" w:cs="Arial"/>
        </w:rPr>
        <w:t>,</w:t>
      </w:r>
      <w:r w:rsidRPr="000F4300">
        <w:rPr>
          <w:rFonts w:ascii="Arial" w:hAnsi="Arial" w:cs="Arial"/>
        </w:rPr>
        <w:t xml:space="preserve"> cuando el usuario incumpla lo estipulado en el artículo </w:t>
      </w:r>
      <w:r w:rsidR="00025034" w:rsidRPr="000F4300">
        <w:rPr>
          <w:rFonts w:ascii="Arial" w:hAnsi="Arial" w:cs="Arial"/>
        </w:rPr>
        <w:t>22</w:t>
      </w:r>
      <w:r w:rsidRPr="000F4300">
        <w:rPr>
          <w:rFonts w:ascii="Arial" w:hAnsi="Arial" w:cs="Arial"/>
        </w:rPr>
        <w:t>,</w:t>
      </w:r>
      <w:r w:rsidR="00D7344C" w:rsidRPr="000F4300">
        <w:rPr>
          <w:rFonts w:ascii="Arial" w:hAnsi="Arial" w:cs="Arial"/>
        </w:rPr>
        <w:t xml:space="preserve"> fracciones I, incisos e) y f) y </w:t>
      </w:r>
      <w:r w:rsidR="00E84F4F" w:rsidRPr="000F4300">
        <w:rPr>
          <w:rFonts w:ascii="Arial" w:hAnsi="Arial" w:cs="Arial"/>
        </w:rPr>
        <w:t>IV</w:t>
      </w:r>
      <w:r w:rsidRPr="000F4300">
        <w:rPr>
          <w:rFonts w:ascii="Arial" w:hAnsi="Arial" w:cs="Arial"/>
        </w:rPr>
        <w:t xml:space="preserve">. En caso de reincidencia, se aplicará la medida administrativa </w:t>
      </w:r>
      <w:r w:rsidR="0012621D">
        <w:rPr>
          <w:rFonts w:ascii="Arial" w:hAnsi="Arial" w:cs="Arial"/>
        </w:rPr>
        <w:t xml:space="preserve">de </w:t>
      </w:r>
      <w:r w:rsidR="0012621D" w:rsidRPr="000F4300">
        <w:rPr>
          <w:rFonts w:ascii="Arial" w:hAnsi="Arial" w:cs="Arial"/>
        </w:rPr>
        <w:t>cancelación definitiva del servicio</w:t>
      </w:r>
      <w:r w:rsidRPr="000F4300">
        <w:rPr>
          <w:rFonts w:ascii="Arial" w:hAnsi="Arial" w:cs="Arial"/>
        </w:rPr>
        <w:t xml:space="preserve">. </w:t>
      </w:r>
    </w:p>
    <w:p w14:paraId="590C92D6" w14:textId="77777777" w:rsidR="00D065D8" w:rsidRPr="009B5D0C" w:rsidRDefault="00D065D8" w:rsidP="00D22559">
      <w:pPr>
        <w:pStyle w:val="Prrafodelista"/>
        <w:ind w:left="0"/>
        <w:jc w:val="both"/>
        <w:rPr>
          <w:rFonts w:ascii="Arial" w:hAnsi="Arial" w:cs="Arial"/>
        </w:rPr>
      </w:pPr>
    </w:p>
    <w:p w14:paraId="5269EF83" w14:textId="77777777" w:rsidR="00D065D8" w:rsidRPr="009B5D0C" w:rsidRDefault="006E281B" w:rsidP="009B5D0C">
      <w:pPr>
        <w:pStyle w:val="Prrafodelista"/>
        <w:ind w:left="0"/>
        <w:jc w:val="both"/>
        <w:rPr>
          <w:rFonts w:ascii="Arial" w:hAnsi="Arial" w:cs="Arial"/>
          <w:b/>
        </w:rPr>
      </w:pPr>
      <w:bookmarkStart w:id="26" w:name="_Toc384236639"/>
      <w:bookmarkEnd w:id="26"/>
      <w:r w:rsidRPr="009B5D0C">
        <w:rPr>
          <w:rFonts w:ascii="Arial" w:hAnsi="Arial" w:cs="Arial"/>
          <w:b/>
        </w:rPr>
        <w:t>Artículo 27</w:t>
      </w:r>
    </w:p>
    <w:p w14:paraId="45165147" w14:textId="77777777" w:rsidR="00D065D8" w:rsidRPr="000F4300" w:rsidRDefault="00E34BFF" w:rsidP="009B5D0C">
      <w:pPr>
        <w:pStyle w:val="Prrafodelista"/>
        <w:ind w:left="0"/>
        <w:jc w:val="both"/>
        <w:rPr>
          <w:rFonts w:ascii="Arial" w:hAnsi="Arial" w:cs="Arial"/>
        </w:rPr>
      </w:pPr>
      <w:r w:rsidRPr="000F4300">
        <w:rPr>
          <w:rFonts w:ascii="Arial" w:hAnsi="Arial" w:cs="Arial"/>
        </w:rPr>
        <w:t>Se aplicará la cancelación definitiva del servicio</w:t>
      </w:r>
      <w:r w:rsidR="00BD4B70" w:rsidRPr="002E2C10">
        <w:rPr>
          <w:rFonts w:ascii="Arial" w:hAnsi="Arial" w:cs="Arial"/>
        </w:rPr>
        <w:t>,</w:t>
      </w:r>
      <w:r w:rsidRPr="000F4300">
        <w:rPr>
          <w:rFonts w:ascii="Arial" w:hAnsi="Arial" w:cs="Arial"/>
        </w:rPr>
        <w:t xml:space="preserve"> cuando el usuario incumpla lo estipulado</w:t>
      </w:r>
      <w:r w:rsidR="00D7344C" w:rsidRPr="000F4300">
        <w:rPr>
          <w:rFonts w:ascii="Arial" w:hAnsi="Arial" w:cs="Arial"/>
        </w:rPr>
        <w:t xml:space="preserve"> en el artículo </w:t>
      </w:r>
      <w:r w:rsidR="00A83F10" w:rsidRPr="000F4300">
        <w:rPr>
          <w:rFonts w:ascii="Arial" w:hAnsi="Arial" w:cs="Arial"/>
        </w:rPr>
        <w:t>22</w:t>
      </w:r>
      <w:r w:rsidRPr="000F4300">
        <w:rPr>
          <w:rFonts w:ascii="Arial" w:hAnsi="Arial" w:cs="Arial"/>
        </w:rPr>
        <w:t>,</w:t>
      </w:r>
      <w:r w:rsidR="00E84F4F" w:rsidRPr="000F4300">
        <w:rPr>
          <w:rFonts w:ascii="Arial" w:hAnsi="Arial" w:cs="Arial"/>
        </w:rPr>
        <w:t xml:space="preserve"> fracción</w:t>
      </w:r>
      <w:r w:rsidR="0012621D">
        <w:rPr>
          <w:rFonts w:ascii="Arial" w:hAnsi="Arial" w:cs="Arial"/>
        </w:rPr>
        <w:t xml:space="preserve"> I, incisos c), </w:t>
      </w:r>
      <w:r w:rsidR="00D7344C" w:rsidRPr="000F4300">
        <w:rPr>
          <w:rFonts w:ascii="Arial" w:hAnsi="Arial" w:cs="Arial"/>
        </w:rPr>
        <w:t>g)</w:t>
      </w:r>
      <w:r w:rsidR="0012621D">
        <w:rPr>
          <w:rFonts w:ascii="Arial" w:hAnsi="Arial" w:cs="Arial"/>
        </w:rPr>
        <w:t xml:space="preserve"> e i)</w:t>
      </w:r>
      <w:r w:rsidR="00D7344C" w:rsidRPr="000F4300">
        <w:rPr>
          <w:rFonts w:ascii="Arial" w:hAnsi="Arial" w:cs="Arial"/>
        </w:rPr>
        <w:t>.</w:t>
      </w:r>
    </w:p>
    <w:p w14:paraId="0438DEB9" w14:textId="77777777" w:rsidR="00D065D8" w:rsidRPr="009B5D0C" w:rsidRDefault="00D065D8" w:rsidP="00D22559">
      <w:pPr>
        <w:pStyle w:val="Prrafodelista"/>
        <w:ind w:left="0"/>
        <w:jc w:val="both"/>
        <w:rPr>
          <w:rFonts w:ascii="Arial" w:hAnsi="Arial" w:cs="Arial"/>
        </w:rPr>
      </w:pPr>
    </w:p>
    <w:p w14:paraId="14C50F17" w14:textId="77777777" w:rsidR="00D065D8" w:rsidRPr="009B5D0C" w:rsidRDefault="006E281B" w:rsidP="009B5D0C">
      <w:pPr>
        <w:pStyle w:val="Prrafodelista"/>
        <w:ind w:left="0"/>
        <w:jc w:val="both"/>
        <w:rPr>
          <w:rFonts w:ascii="Arial" w:hAnsi="Arial" w:cs="Arial"/>
          <w:b/>
        </w:rPr>
      </w:pPr>
      <w:r w:rsidRPr="009B5D0C">
        <w:rPr>
          <w:rFonts w:ascii="Arial" w:hAnsi="Arial" w:cs="Arial"/>
          <w:b/>
        </w:rPr>
        <w:t>Artículo 28</w:t>
      </w:r>
    </w:p>
    <w:p w14:paraId="66E09B74" w14:textId="77777777" w:rsidR="00A05677" w:rsidRPr="00A04302" w:rsidRDefault="00A05677" w:rsidP="009B5D0C">
      <w:pPr>
        <w:pStyle w:val="Prrafodelista"/>
        <w:ind w:left="0"/>
        <w:jc w:val="both"/>
        <w:rPr>
          <w:rFonts w:ascii="Arial" w:hAnsi="Arial" w:cs="Arial"/>
        </w:rPr>
      </w:pPr>
      <w:r w:rsidRPr="000F4300">
        <w:rPr>
          <w:rFonts w:ascii="Arial" w:hAnsi="Arial" w:cs="Arial"/>
        </w:rPr>
        <w:t>Adicionalmente a la aplicación de medidas administrativas, e</w:t>
      </w:r>
      <w:r w:rsidR="00915E0F" w:rsidRPr="000F4300">
        <w:rPr>
          <w:rFonts w:ascii="Arial" w:hAnsi="Arial" w:cs="Arial"/>
        </w:rPr>
        <w:t>n caso de daño, robo o extravío del equipo, el usuario deberá reponer el equipo con uno</w:t>
      </w:r>
      <w:r w:rsidR="005724F4">
        <w:rPr>
          <w:rFonts w:ascii="Arial" w:hAnsi="Arial" w:cs="Arial"/>
        </w:rPr>
        <w:t xml:space="preserve"> de calidad</w:t>
      </w:r>
      <w:r w:rsidR="00915E0F" w:rsidRPr="000F4300">
        <w:rPr>
          <w:rFonts w:ascii="Arial" w:hAnsi="Arial" w:cs="Arial"/>
        </w:rPr>
        <w:t xml:space="preserve"> igual o </w:t>
      </w:r>
      <w:r w:rsidR="001B62DD" w:rsidRPr="000F4300">
        <w:rPr>
          <w:rFonts w:ascii="Arial" w:hAnsi="Arial" w:cs="Arial"/>
        </w:rPr>
        <w:t>superior.</w:t>
      </w:r>
    </w:p>
    <w:p w14:paraId="51B89086" w14:textId="77777777" w:rsidR="001B62DD" w:rsidRPr="009B5D0C" w:rsidRDefault="001B62DD" w:rsidP="009B5D0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Theme="minorHAnsi" w:hAnsi="Arial" w:cs="Arial"/>
          <w:color w:val="auto"/>
        </w:rPr>
      </w:pPr>
    </w:p>
    <w:p w14:paraId="308D4749" w14:textId="77777777" w:rsidR="00D065D8" w:rsidRPr="000F4300" w:rsidRDefault="00E34BFF" w:rsidP="00D22559">
      <w:pPr>
        <w:pStyle w:val="Encabezado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7" w:name="_Toc384236640"/>
      <w:bookmarkEnd w:id="27"/>
      <w:r w:rsidRPr="000F4300">
        <w:rPr>
          <w:rFonts w:ascii="Arial" w:hAnsi="Arial" w:cs="Arial"/>
          <w:color w:val="auto"/>
          <w:sz w:val="24"/>
          <w:szCs w:val="24"/>
        </w:rPr>
        <w:t>TRANSITORIO</w:t>
      </w:r>
    </w:p>
    <w:p w14:paraId="36F496DC" w14:textId="77777777" w:rsidR="003A103C" w:rsidRDefault="003A103C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C3981" w14:textId="77777777" w:rsidR="00D065D8" w:rsidRPr="00195786" w:rsidRDefault="00E34BFF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Único </w:t>
      </w:r>
    </w:p>
    <w:p w14:paraId="674703EB" w14:textId="77777777" w:rsidR="00D065D8" w:rsidRPr="000F4300" w:rsidRDefault="00E34BFF" w:rsidP="00D22559">
      <w:pPr>
        <w:spacing w:after="0" w:line="240" w:lineRule="auto"/>
        <w:jc w:val="both"/>
        <w:rPr>
          <w:rFonts w:ascii="Arial" w:hAnsi="Arial" w:cs="Arial"/>
        </w:rPr>
      </w:pPr>
      <w:r w:rsidRPr="000F4300">
        <w:rPr>
          <w:rFonts w:ascii="Arial" w:hAnsi="Arial" w:cs="Arial"/>
        </w:rPr>
        <w:t xml:space="preserve">El presente Instructivo entrará en vigor al día </w:t>
      </w:r>
      <w:r w:rsidR="000D0016" w:rsidRPr="000F4300">
        <w:rPr>
          <w:rFonts w:ascii="Arial" w:hAnsi="Arial" w:cs="Arial"/>
        </w:rPr>
        <w:t xml:space="preserve">hábil </w:t>
      </w:r>
      <w:r w:rsidRPr="000F4300">
        <w:rPr>
          <w:rFonts w:ascii="Arial" w:hAnsi="Arial" w:cs="Arial"/>
        </w:rPr>
        <w:t>siguiente de su aprobación por parte del Consejo Académico de la Unidad Cuajimalpa</w:t>
      </w:r>
      <w:r w:rsidR="0064259A" w:rsidRPr="000F4300">
        <w:rPr>
          <w:rFonts w:ascii="Arial" w:hAnsi="Arial" w:cs="Arial"/>
        </w:rPr>
        <w:t>.</w:t>
      </w:r>
    </w:p>
    <w:p w14:paraId="2A6E4A74" w14:textId="77777777" w:rsidR="0064259A" w:rsidRDefault="0064259A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B162F" w14:textId="77777777" w:rsidR="001C63A2" w:rsidRPr="00703AB8" w:rsidRDefault="001C63A2" w:rsidP="00D22559">
      <w:pPr>
        <w:spacing w:after="0" w:line="240" w:lineRule="auto"/>
        <w:jc w:val="both"/>
        <w:rPr>
          <w:rFonts w:ascii="Arial" w:hAnsi="Arial" w:cs="Arial"/>
        </w:rPr>
      </w:pPr>
      <w:r w:rsidRPr="00703AB8">
        <w:rPr>
          <w:rFonts w:ascii="Arial" w:hAnsi="Arial" w:cs="Arial"/>
        </w:rPr>
        <w:t>Aprobado en la Sesión CUA-106-14, celebrada el 27 de octubre de 2014.</w:t>
      </w:r>
    </w:p>
    <w:p w14:paraId="63FF054E" w14:textId="77777777" w:rsidR="001C63A2" w:rsidRPr="00703AB8" w:rsidRDefault="001C63A2" w:rsidP="00D22559">
      <w:pPr>
        <w:spacing w:after="0" w:line="240" w:lineRule="auto"/>
        <w:jc w:val="both"/>
        <w:rPr>
          <w:rFonts w:ascii="Arial" w:hAnsi="Arial" w:cs="Arial"/>
        </w:rPr>
      </w:pPr>
    </w:p>
    <w:p w14:paraId="497B6152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1546B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0473D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9DC1A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DD5B2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BD812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CEC2D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D58AF" w14:textId="77777777" w:rsidR="001C63A2" w:rsidRDefault="001C63A2" w:rsidP="00D2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3A2">
      <w:footerReference w:type="default" r:id="rId11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F6CBA" w14:textId="77777777" w:rsidR="002508C9" w:rsidRDefault="002508C9">
      <w:pPr>
        <w:spacing w:after="0" w:line="240" w:lineRule="auto"/>
      </w:pPr>
      <w:r>
        <w:separator/>
      </w:r>
    </w:p>
  </w:endnote>
  <w:endnote w:type="continuationSeparator" w:id="0">
    <w:p w14:paraId="4B60DCA3" w14:textId="77777777" w:rsidR="002508C9" w:rsidRDefault="002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97805"/>
      <w:docPartObj>
        <w:docPartGallery w:val="Page Numbers (Bottom of Page)"/>
        <w:docPartUnique/>
      </w:docPartObj>
    </w:sdtPr>
    <w:sdtEndPr/>
    <w:sdtContent>
      <w:p w14:paraId="57629D53" w14:textId="77777777" w:rsidR="00EF5854" w:rsidRDefault="00EF58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69" w:rsidRPr="00B25069">
          <w:rPr>
            <w:noProof/>
            <w:lang w:val="es-ES"/>
          </w:rPr>
          <w:t>4</w:t>
        </w:r>
        <w:r>
          <w:fldChar w:fldCharType="end"/>
        </w:r>
      </w:p>
    </w:sdtContent>
  </w:sdt>
  <w:p w14:paraId="7D3A5396" w14:textId="77777777" w:rsidR="00EF5854" w:rsidRDefault="00EF585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82CB4" w14:textId="77777777" w:rsidR="002508C9" w:rsidRDefault="002508C9">
      <w:pPr>
        <w:spacing w:after="0" w:line="240" w:lineRule="auto"/>
      </w:pPr>
      <w:r>
        <w:separator/>
      </w:r>
    </w:p>
  </w:footnote>
  <w:footnote w:type="continuationSeparator" w:id="0">
    <w:p w14:paraId="304DD3D4" w14:textId="77777777" w:rsidR="002508C9" w:rsidRDefault="0025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CC"/>
    <w:multiLevelType w:val="hybridMultilevel"/>
    <w:tmpl w:val="79B697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6EF"/>
    <w:multiLevelType w:val="hybridMultilevel"/>
    <w:tmpl w:val="A9605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ECB"/>
    <w:multiLevelType w:val="hybridMultilevel"/>
    <w:tmpl w:val="9A203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AB16D7F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154D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8CFE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28F"/>
    <w:multiLevelType w:val="multilevel"/>
    <w:tmpl w:val="1BB44A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03A0"/>
    <w:multiLevelType w:val="hybridMultilevel"/>
    <w:tmpl w:val="77B873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41E"/>
    <w:multiLevelType w:val="multilevel"/>
    <w:tmpl w:val="8728A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E10222"/>
    <w:multiLevelType w:val="hybridMultilevel"/>
    <w:tmpl w:val="022E1690"/>
    <w:lvl w:ilvl="0" w:tplc="080A0013">
      <w:start w:val="1"/>
      <w:numFmt w:val="upperRoman"/>
      <w:lvlText w:val="%1."/>
      <w:lvlJc w:val="right"/>
      <w:pPr>
        <w:ind w:left="213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>
    <w:nsid w:val="27C14652"/>
    <w:multiLevelType w:val="multilevel"/>
    <w:tmpl w:val="E31660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74CE"/>
    <w:multiLevelType w:val="multilevel"/>
    <w:tmpl w:val="C6FEB2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677C6"/>
    <w:multiLevelType w:val="hybridMultilevel"/>
    <w:tmpl w:val="6DDC15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A4A"/>
    <w:multiLevelType w:val="hybridMultilevel"/>
    <w:tmpl w:val="4A180D94"/>
    <w:lvl w:ilvl="0" w:tplc="E94C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56D8"/>
    <w:multiLevelType w:val="hybridMultilevel"/>
    <w:tmpl w:val="AD484FF0"/>
    <w:lvl w:ilvl="0" w:tplc="F8DCD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B0288F"/>
    <w:multiLevelType w:val="hybridMultilevel"/>
    <w:tmpl w:val="5A8047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B5D"/>
    <w:multiLevelType w:val="multilevel"/>
    <w:tmpl w:val="5EA457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6F05"/>
    <w:multiLevelType w:val="hybridMultilevel"/>
    <w:tmpl w:val="D3E8F10C"/>
    <w:lvl w:ilvl="0" w:tplc="7E32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86EA4"/>
    <w:multiLevelType w:val="hybridMultilevel"/>
    <w:tmpl w:val="0412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13CC4"/>
    <w:multiLevelType w:val="hybridMultilevel"/>
    <w:tmpl w:val="B884135E"/>
    <w:lvl w:ilvl="0" w:tplc="41FA7F7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407C"/>
    <w:multiLevelType w:val="multilevel"/>
    <w:tmpl w:val="51AA55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24BC1"/>
    <w:multiLevelType w:val="multilevel"/>
    <w:tmpl w:val="D5001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1066ED"/>
    <w:multiLevelType w:val="multilevel"/>
    <w:tmpl w:val="E4AE92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7D2566E"/>
    <w:multiLevelType w:val="hybridMultilevel"/>
    <w:tmpl w:val="EC3EC19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971399"/>
    <w:multiLevelType w:val="hybridMultilevel"/>
    <w:tmpl w:val="4A180D94"/>
    <w:lvl w:ilvl="0" w:tplc="E94C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37410"/>
    <w:multiLevelType w:val="multilevel"/>
    <w:tmpl w:val="AF3ADC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879D5"/>
    <w:multiLevelType w:val="multilevel"/>
    <w:tmpl w:val="6CD801D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9F1384"/>
    <w:multiLevelType w:val="hybridMultilevel"/>
    <w:tmpl w:val="515CCA60"/>
    <w:lvl w:ilvl="0" w:tplc="62F023E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3"/>
  </w:num>
  <w:num w:numId="5">
    <w:abstractNumId w:val="8"/>
  </w:num>
  <w:num w:numId="6">
    <w:abstractNumId w:val="7"/>
  </w:num>
  <w:num w:numId="7">
    <w:abstractNumId w:val="18"/>
  </w:num>
  <w:num w:numId="8">
    <w:abstractNumId w:val="5"/>
  </w:num>
  <w:num w:numId="9">
    <w:abstractNumId w:val="22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2"/>
  </w:num>
  <w:num w:numId="17">
    <w:abstractNumId w:val="20"/>
  </w:num>
  <w:num w:numId="18">
    <w:abstractNumId w:val="16"/>
  </w:num>
  <w:num w:numId="19">
    <w:abstractNumId w:val="24"/>
  </w:num>
  <w:num w:numId="20">
    <w:abstractNumId w:val="6"/>
  </w:num>
  <w:num w:numId="21">
    <w:abstractNumId w:val="21"/>
  </w:num>
  <w:num w:numId="22">
    <w:abstractNumId w:val="14"/>
  </w:num>
  <w:num w:numId="23">
    <w:abstractNumId w:val="1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8"/>
    <w:rsid w:val="0000594E"/>
    <w:rsid w:val="00024368"/>
    <w:rsid w:val="00025034"/>
    <w:rsid w:val="0002770E"/>
    <w:rsid w:val="000623D8"/>
    <w:rsid w:val="000660AB"/>
    <w:rsid w:val="00071810"/>
    <w:rsid w:val="00090242"/>
    <w:rsid w:val="00095938"/>
    <w:rsid w:val="000C6576"/>
    <w:rsid w:val="000D0016"/>
    <w:rsid w:val="000D1030"/>
    <w:rsid w:val="000D5DE8"/>
    <w:rsid w:val="000E195D"/>
    <w:rsid w:val="000F0B76"/>
    <w:rsid w:val="000F4300"/>
    <w:rsid w:val="000F54E1"/>
    <w:rsid w:val="00105CA0"/>
    <w:rsid w:val="0010732C"/>
    <w:rsid w:val="00111B92"/>
    <w:rsid w:val="00111C40"/>
    <w:rsid w:val="00111ED1"/>
    <w:rsid w:val="0012100C"/>
    <w:rsid w:val="0012621D"/>
    <w:rsid w:val="00133870"/>
    <w:rsid w:val="00135590"/>
    <w:rsid w:val="00136A6D"/>
    <w:rsid w:val="00155309"/>
    <w:rsid w:val="00157BAA"/>
    <w:rsid w:val="001624A4"/>
    <w:rsid w:val="0016262D"/>
    <w:rsid w:val="001657C0"/>
    <w:rsid w:val="00166B5C"/>
    <w:rsid w:val="00171F14"/>
    <w:rsid w:val="00175244"/>
    <w:rsid w:val="0018354A"/>
    <w:rsid w:val="0019033C"/>
    <w:rsid w:val="00195786"/>
    <w:rsid w:val="00196ACC"/>
    <w:rsid w:val="001B4809"/>
    <w:rsid w:val="001B62DD"/>
    <w:rsid w:val="001B7AB9"/>
    <w:rsid w:val="001C63A2"/>
    <w:rsid w:val="001C6620"/>
    <w:rsid w:val="001C6EE8"/>
    <w:rsid w:val="001D7665"/>
    <w:rsid w:val="001F0277"/>
    <w:rsid w:val="001F241D"/>
    <w:rsid w:val="001F3EE5"/>
    <w:rsid w:val="00210B4D"/>
    <w:rsid w:val="00221EC7"/>
    <w:rsid w:val="002263F7"/>
    <w:rsid w:val="002508C9"/>
    <w:rsid w:val="002511E9"/>
    <w:rsid w:val="00253D46"/>
    <w:rsid w:val="0025442C"/>
    <w:rsid w:val="0026009A"/>
    <w:rsid w:val="00267CDB"/>
    <w:rsid w:val="00275694"/>
    <w:rsid w:val="00277765"/>
    <w:rsid w:val="00282A85"/>
    <w:rsid w:val="00297FC9"/>
    <w:rsid w:val="002A5BEA"/>
    <w:rsid w:val="002B5899"/>
    <w:rsid w:val="002B73D3"/>
    <w:rsid w:val="002E2C10"/>
    <w:rsid w:val="003048AB"/>
    <w:rsid w:val="00316722"/>
    <w:rsid w:val="0032047E"/>
    <w:rsid w:val="003446BA"/>
    <w:rsid w:val="00346A92"/>
    <w:rsid w:val="0035597F"/>
    <w:rsid w:val="00377006"/>
    <w:rsid w:val="00380A0A"/>
    <w:rsid w:val="00395C1A"/>
    <w:rsid w:val="003961D5"/>
    <w:rsid w:val="003A103C"/>
    <w:rsid w:val="003A395D"/>
    <w:rsid w:val="003B6E73"/>
    <w:rsid w:val="003B6F3B"/>
    <w:rsid w:val="003B74B3"/>
    <w:rsid w:val="003D006D"/>
    <w:rsid w:val="003D2968"/>
    <w:rsid w:val="003D2E8B"/>
    <w:rsid w:val="003E0B40"/>
    <w:rsid w:val="003E14E7"/>
    <w:rsid w:val="003E3312"/>
    <w:rsid w:val="003E546A"/>
    <w:rsid w:val="003F178A"/>
    <w:rsid w:val="003F66C2"/>
    <w:rsid w:val="003F6AF1"/>
    <w:rsid w:val="004134F5"/>
    <w:rsid w:val="00414210"/>
    <w:rsid w:val="00420C59"/>
    <w:rsid w:val="00424DFE"/>
    <w:rsid w:val="00434E5A"/>
    <w:rsid w:val="00442C65"/>
    <w:rsid w:val="00444B1D"/>
    <w:rsid w:val="00451516"/>
    <w:rsid w:val="0046461E"/>
    <w:rsid w:val="00472F93"/>
    <w:rsid w:val="00476BA2"/>
    <w:rsid w:val="004801FB"/>
    <w:rsid w:val="00484EF9"/>
    <w:rsid w:val="004864B9"/>
    <w:rsid w:val="004A7D50"/>
    <w:rsid w:val="004B0A31"/>
    <w:rsid w:val="004B4BDF"/>
    <w:rsid w:val="004B69C9"/>
    <w:rsid w:val="004C0E8E"/>
    <w:rsid w:val="004C41B0"/>
    <w:rsid w:val="004D065E"/>
    <w:rsid w:val="004D31CC"/>
    <w:rsid w:val="004D3A94"/>
    <w:rsid w:val="004D3F7A"/>
    <w:rsid w:val="004E5032"/>
    <w:rsid w:val="004F6D4E"/>
    <w:rsid w:val="00510390"/>
    <w:rsid w:val="0052083D"/>
    <w:rsid w:val="005433AB"/>
    <w:rsid w:val="00564A5F"/>
    <w:rsid w:val="00565E66"/>
    <w:rsid w:val="005724F4"/>
    <w:rsid w:val="00580800"/>
    <w:rsid w:val="00582B42"/>
    <w:rsid w:val="005936AD"/>
    <w:rsid w:val="005A2C4D"/>
    <w:rsid w:val="005A498B"/>
    <w:rsid w:val="005A59D1"/>
    <w:rsid w:val="005B102D"/>
    <w:rsid w:val="005D067E"/>
    <w:rsid w:val="005E0D04"/>
    <w:rsid w:val="005E69A4"/>
    <w:rsid w:val="005F6E7C"/>
    <w:rsid w:val="00600541"/>
    <w:rsid w:val="00601987"/>
    <w:rsid w:val="00614ACC"/>
    <w:rsid w:val="006174AC"/>
    <w:rsid w:val="00621BF3"/>
    <w:rsid w:val="00624542"/>
    <w:rsid w:val="0062528D"/>
    <w:rsid w:val="00630F22"/>
    <w:rsid w:val="00636798"/>
    <w:rsid w:val="00640F9C"/>
    <w:rsid w:val="0064259A"/>
    <w:rsid w:val="006921D2"/>
    <w:rsid w:val="006A079E"/>
    <w:rsid w:val="006A6E47"/>
    <w:rsid w:val="006D79B3"/>
    <w:rsid w:val="006E281B"/>
    <w:rsid w:val="006E2FF7"/>
    <w:rsid w:val="007028A5"/>
    <w:rsid w:val="00703AB8"/>
    <w:rsid w:val="00703AE5"/>
    <w:rsid w:val="00703EC3"/>
    <w:rsid w:val="00705EC3"/>
    <w:rsid w:val="00733723"/>
    <w:rsid w:val="00734D12"/>
    <w:rsid w:val="00735550"/>
    <w:rsid w:val="0074014A"/>
    <w:rsid w:val="00753D31"/>
    <w:rsid w:val="007571F8"/>
    <w:rsid w:val="007608B3"/>
    <w:rsid w:val="007628AE"/>
    <w:rsid w:val="007674D6"/>
    <w:rsid w:val="00774F13"/>
    <w:rsid w:val="007C311C"/>
    <w:rsid w:val="007C4538"/>
    <w:rsid w:val="007D0B26"/>
    <w:rsid w:val="007D20D1"/>
    <w:rsid w:val="007E0020"/>
    <w:rsid w:val="007F29EB"/>
    <w:rsid w:val="007F519D"/>
    <w:rsid w:val="00826C8B"/>
    <w:rsid w:val="00833F67"/>
    <w:rsid w:val="0085365F"/>
    <w:rsid w:val="00857CBF"/>
    <w:rsid w:val="008641CA"/>
    <w:rsid w:val="008740E6"/>
    <w:rsid w:val="00876EF8"/>
    <w:rsid w:val="00884DF6"/>
    <w:rsid w:val="00885722"/>
    <w:rsid w:val="008A5155"/>
    <w:rsid w:val="008A5B79"/>
    <w:rsid w:val="008C181D"/>
    <w:rsid w:val="00902C87"/>
    <w:rsid w:val="009132E2"/>
    <w:rsid w:val="00915AAC"/>
    <w:rsid w:val="00915E0F"/>
    <w:rsid w:val="009174B1"/>
    <w:rsid w:val="009228D2"/>
    <w:rsid w:val="00946879"/>
    <w:rsid w:val="00953922"/>
    <w:rsid w:val="00961737"/>
    <w:rsid w:val="00965B36"/>
    <w:rsid w:val="00967DA6"/>
    <w:rsid w:val="009823F4"/>
    <w:rsid w:val="009A0240"/>
    <w:rsid w:val="009A054A"/>
    <w:rsid w:val="009A0D65"/>
    <w:rsid w:val="009A0DA8"/>
    <w:rsid w:val="009A626D"/>
    <w:rsid w:val="009A6F2B"/>
    <w:rsid w:val="009B5D0C"/>
    <w:rsid w:val="009C2940"/>
    <w:rsid w:val="009C56D3"/>
    <w:rsid w:val="009D7070"/>
    <w:rsid w:val="009E58A1"/>
    <w:rsid w:val="009F627C"/>
    <w:rsid w:val="00A006A7"/>
    <w:rsid w:val="00A04302"/>
    <w:rsid w:val="00A05677"/>
    <w:rsid w:val="00A1476B"/>
    <w:rsid w:val="00A21F74"/>
    <w:rsid w:val="00A26FA1"/>
    <w:rsid w:val="00A331AE"/>
    <w:rsid w:val="00A33E7F"/>
    <w:rsid w:val="00A47717"/>
    <w:rsid w:val="00A53652"/>
    <w:rsid w:val="00A60067"/>
    <w:rsid w:val="00A62694"/>
    <w:rsid w:val="00A6298B"/>
    <w:rsid w:val="00A707F9"/>
    <w:rsid w:val="00A80473"/>
    <w:rsid w:val="00A83F10"/>
    <w:rsid w:val="00A84225"/>
    <w:rsid w:val="00A92972"/>
    <w:rsid w:val="00A93632"/>
    <w:rsid w:val="00AB54C5"/>
    <w:rsid w:val="00AE125B"/>
    <w:rsid w:val="00AE54D6"/>
    <w:rsid w:val="00AE6AE2"/>
    <w:rsid w:val="00AF108A"/>
    <w:rsid w:val="00B020DA"/>
    <w:rsid w:val="00B0393C"/>
    <w:rsid w:val="00B046A0"/>
    <w:rsid w:val="00B1781B"/>
    <w:rsid w:val="00B249C3"/>
    <w:rsid w:val="00B25069"/>
    <w:rsid w:val="00B310B9"/>
    <w:rsid w:val="00B35762"/>
    <w:rsid w:val="00B47E0B"/>
    <w:rsid w:val="00B510FD"/>
    <w:rsid w:val="00B53B50"/>
    <w:rsid w:val="00B82C2E"/>
    <w:rsid w:val="00B8559B"/>
    <w:rsid w:val="00BB5BD2"/>
    <w:rsid w:val="00BC41EB"/>
    <w:rsid w:val="00BC528D"/>
    <w:rsid w:val="00BD2577"/>
    <w:rsid w:val="00BD4B70"/>
    <w:rsid w:val="00BD6908"/>
    <w:rsid w:val="00BE7897"/>
    <w:rsid w:val="00BF1969"/>
    <w:rsid w:val="00C06104"/>
    <w:rsid w:val="00C069D1"/>
    <w:rsid w:val="00C370CF"/>
    <w:rsid w:val="00C50066"/>
    <w:rsid w:val="00C52CED"/>
    <w:rsid w:val="00C83250"/>
    <w:rsid w:val="00C84AED"/>
    <w:rsid w:val="00C86736"/>
    <w:rsid w:val="00C96CAA"/>
    <w:rsid w:val="00CC0B1E"/>
    <w:rsid w:val="00CD3B43"/>
    <w:rsid w:val="00CE6176"/>
    <w:rsid w:val="00CF3649"/>
    <w:rsid w:val="00CF7B72"/>
    <w:rsid w:val="00D059A9"/>
    <w:rsid w:val="00D05A7C"/>
    <w:rsid w:val="00D065D8"/>
    <w:rsid w:val="00D12945"/>
    <w:rsid w:val="00D12FBB"/>
    <w:rsid w:val="00D20B00"/>
    <w:rsid w:val="00D22559"/>
    <w:rsid w:val="00D43D8E"/>
    <w:rsid w:val="00D453CC"/>
    <w:rsid w:val="00D53F9B"/>
    <w:rsid w:val="00D672DB"/>
    <w:rsid w:val="00D67E2F"/>
    <w:rsid w:val="00D7344C"/>
    <w:rsid w:val="00D77BC1"/>
    <w:rsid w:val="00D95A0D"/>
    <w:rsid w:val="00DA23C8"/>
    <w:rsid w:val="00DA41EA"/>
    <w:rsid w:val="00DB4BB8"/>
    <w:rsid w:val="00DC2D61"/>
    <w:rsid w:val="00DC43AD"/>
    <w:rsid w:val="00DE56BC"/>
    <w:rsid w:val="00DE7310"/>
    <w:rsid w:val="00DE779D"/>
    <w:rsid w:val="00E03615"/>
    <w:rsid w:val="00E133A2"/>
    <w:rsid w:val="00E202BC"/>
    <w:rsid w:val="00E34BFF"/>
    <w:rsid w:val="00E609BD"/>
    <w:rsid w:val="00E708C6"/>
    <w:rsid w:val="00E741D9"/>
    <w:rsid w:val="00E77CF3"/>
    <w:rsid w:val="00E80116"/>
    <w:rsid w:val="00E81298"/>
    <w:rsid w:val="00E83EC8"/>
    <w:rsid w:val="00E84F4F"/>
    <w:rsid w:val="00E92DB4"/>
    <w:rsid w:val="00EA70A8"/>
    <w:rsid w:val="00EC4F62"/>
    <w:rsid w:val="00EE2B39"/>
    <w:rsid w:val="00EF0093"/>
    <w:rsid w:val="00EF4D00"/>
    <w:rsid w:val="00EF5854"/>
    <w:rsid w:val="00F03F87"/>
    <w:rsid w:val="00F06899"/>
    <w:rsid w:val="00F076CF"/>
    <w:rsid w:val="00F12B99"/>
    <w:rsid w:val="00F13943"/>
    <w:rsid w:val="00F142C3"/>
    <w:rsid w:val="00F1616A"/>
    <w:rsid w:val="00F1632A"/>
    <w:rsid w:val="00F20DC0"/>
    <w:rsid w:val="00F34C78"/>
    <w:rsid w:val="00F40B1F"/>
    <w:rsid w:val="00F51A0C"/>
    <w:rsid w:val="00F51B19"/>
    <w:rsid w:val="00F53023"/>
    <w:rsid w:val="00F55B13"/>
    <w:rsid w:val="00F63F32"/>
    <w:rsid w:val="00F64250"/>
    <w:rsid w:val="00F73A7B"/>
    <w:rsid w:val="00F81DFD"/>
    <w:rsid w:val="00F82C95"/>
    <w:rsid w:val="00F90F9D"/>
    <w:rsid w:val="00FB07B0"/>
    <w:rsid w:val="00FD586F"/>
    <w:rsid w:val="00FE5C53"/>
    <w:rsid w:val="00FF57B3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9D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0F7A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0F7A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270E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customStyle="1" w:styleId="EncabezadoCar">
    <w:name w:val="Encabezado Car"/>
    <w:basedOn w:val="Fuentedeprrafopredeter"/>
    <w:link w:val="Encabezado"/>
    <w:uiPriority w:val="99"/>
    <w:rsid w:val="004122DB"/>
  </w:style>
  <w:style w:type="character" w:customStyle="1" w:styleId="PiedepginaCar">
    <w:name w:val="Pie de página Car"/>
    <w:basedOn w:val="Fuentedeprrafopredeter"/>
    <w:link w:val="Piedepgina"/>
    <w:uiPriority w:val="99"/>
    <w:rsid w:val="004122DB"/>
  </w:style>
  <w:style w:type="character" w:customStyle="1" w:styleId="Ttulo1Car">
    <w:name w:val="Título 1 Car"/>
    <w:basedOn w:val="Fuentedeprrafopredeter"/>
    <w:link w:val="Encabezado1"/>
    <w:uiPriority w:val="9"/>
    <w:rsid w:val="000F7A2D"/>
    <w:rPr>
      <w:rFonts w:ascii="Cambria" w:hAnsi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rsid w:val="000F7A2D"/>
    <w:rPr>
      <w:rFonts w:ascii="Cambria" w:hAnsi="Cambria"/>
      <w:b/>
      <w:bCs/>
      <w:color w:val="4F81BD"/>
      <w:sz w:val="26"/>
      <w:szCs w:val="2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0A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7F520A"/>
    <w:rPr>
      <w:color w:val="0000FF"/>
      <w:u w:val="single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270E53"/>
    <w:rPr>
      <w:rFonts w:ascii="Cambria" w:hAnsi="Cambria"/>
      <w:b/>
      <w:bCs/>
      <w:color w:val="4F81BD"/>
    </w:rPr>
  </w:style>
  <w:style w:type="character" w:styleId="Textoennegrita">
    <w:name w:val="Strong"/>
    <w:basedOn w:val="Fuentedeprrafopredeter"/>
    <w:uiPriority w:val="22"/>
    <w:qFormat/>
    <w:rsid w:val="00270E53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uiPriority w:val="99"/>
    <w:unhideWhenUsed/>
    <w:rsid w:val="004122D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122DB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B7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2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delndice">
    <w:name w:val="Encabezado del índice"/>
    <w:basedOn w:val="Encabezado1"/>
    <w:next w:val="Normal"/>
    <w:uiPriority w:val="39"/>
    <w:unhideWhenUsed/>
    <w:qFormat/>
    <w:rsid w:val="007F520A"/>
    <w:rPr>
      <w:lang w:eastAsia="es-MX"/>
    </w:rPr>
  </w:style>
  <w:style w:type="paragraph" w:styleId="ndice1">
    <w:name w:val="index 1"/>
    <w:basedOn w:val="Normal"/>
    <w:next w:val="Normal"/>
    <w:autoRedefine/>
    <w:uiPriority w:val="39"/>
    <w:unhideWhenUsed/>
    <w:rsid w:val="007F520A"/>
    <w:pPr>
      <w:spacing w:after="100"/>
    </w:pPr>
  </w:style>
  <w:style w:type="paragraph" w:styleId="ndice2">
    <w:name w:val="index 2"/>
    <w:basedOn w:val="Normal"/>
    <w:next w:val="Normal"/>
    <w:autoRedefine/>
    <w:uiPriority w:val="39"/>
    <w:unhideWhenUsed/>
    <w:rsid w:val="007F520A"/>
    <w:pPr>
      <w:spacing w:after="100"/>
      <w:ind w:left="220"/>
    </w:pPr>
  </w:style>
  <w:style w:type="paragraph" w:styleId="ndice3">
    <w:name w:val="index 3"/>
    <w:basedOn w:val="Normal"/>
    <w:next w:val="Normal"/>
    <w:autoRedefine/>
    <w:uiPriority w:val="39"/>
    <w:unhideWhenUsed/>
    <w:rsid w:val="00910FE3"/>
    <w:pPr>
      <w:spacing w:after="100"/>
      <w:ind w:left="440"/>
    </w:pPr>
  </w:style>
  <w:style w:type="paragraph" w:styleId="Sinespaciado">
    <w:name w:val="No Spacing"/>
    <w:uiPriority w:val="1"/>
    <w:qFormat/>
    <w:rsid w:val="00195786"/>
    <w:pPr>
      <w:suppressAutoHyphens/>
      <w:spacing w:line="240" w:lineRule="auto"/>
    </w:pPr>
    <w:rPr>
      <w:color w:val="00000A"/>
    </w:rPr>
  </w:style>
  <w:style w:type="character" w:styleId="Hipervnculo">
    <w:name w:val="Hyperlink"/>
    <w:basedOn w:val="Fuentedeprrafopredeter"/>
    <w:uiPriority w:val="99"/>
    <w:unhideWhenUsed/>
    <w:rsid w:val="00B2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0F7A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0F7A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270E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customStyle="1" w:styleId="EncabezadoCar">
    <w:name w:val="Encabezado Car"/>
    <w:basedOn w:val="Fuentedeprrafopredeter"/>
    <w:link w:val="Encabezado"/>
    <w:uiPriority w:val="99"/>
    <w:rsid w:val="004122DB"/>
  </w:style>
  <w:style w:type="character" w:customStyle="1" w:styleId="PiedepginaCar">
    <w:name w:val="Pie de página Car"/>
    <w:basedOn w:val="Fuentedeprrafopredeter"/>
    <w:link w:val="Piedepgina"/>
    <w:uiPriority w:val="99"/>
    <w:rsid w:val="004122DB"/>
  </w:style>
  <w:style w:type="character" w:customStyle="1" w:styleId="Ttulo1Car">
    <w:name w:val="Título 1 Car"/>
    <w:basedOn w:val="Fuentedeprrafopredeter"/>
    <w:link w:val="Encabezado1"/>
    <w:uiPriority w:val="9"/>
    <w:rsid w:val="000F7A2D"/>
    <w:rPr>
      <w:rFonts w:ascii="Cambria" w:hAnsi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rsid w:val="000F7A2D"/>
    <w:rPr>
      <w:rFonts w:ascii="Cambria" w:hAnsi="Cambria"/>
      <w:b/>
      <w:bCs/>
      <w:color w:val="4F81BD"/>
      <w:sz w:val="26"/>
      <w:szCs w:val="2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0A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7F520A"/>
    <w:rPr>
      <w:color w:val="0000FF"/>
      <w:u w:val="single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270E53"/>
    <w:rPr>
      <w:rFonts w:ascii="Cambria" w:hAnsi="Cambria"/>
      <w:b/>
      <w:bCs/>
      <w:color w:val="4F81BD"/>
    </w:rPr>
  </w:style>
  <w:style w:type="character" w:styleId="Textoennegrita">
    <w:name w:val="Strong"/>
    <w:basedOn w:val="Fuentedeprrafopredeter"/>
    <w:uiPriority w:val="22"/>
    <w:qFormat/>
    <w:rsid w:val="00270E53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uiPriority w:val="99"/>
    <w:unhideWhenUsed/>
    <w:rsid w:val="004122D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122DB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B7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2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delndice">
    <w:name w:val="Encabezado del índice"/>
    <w:basedOn w:val="Encabezado1"/>
    <w:next w:val="Normal"/>
    <w:uiPriority w:val="39"/>
    <w:unhideWhenUsed/>
    <w:qFormat/>
    <w:rsid w:val="007F520A"/>
    <w:rPr>
      <w:lang w:eastAsia="es-MX"/>
    </w:rPr>
  </w:style>
  <w:style w:type="paragraph" w:styleId="ndice1">
    <w:name w:val="index 1"/>
    <w:basedOn w:val="Normal"/>
    <w:next w:val="Normal"/>
    <w:autoRedefine/>
    <w:uiPriority w:val="39"/>
    <w:unhideWhenUsed/>
    <w:rsid w:val="007F520A"/>
    <w:pPr>
      <w:spacing w:after="100"/>
    </w:pPr>
  </w:style>
  <w:style w:type="paragraph" w:styleId="ndice2">
    <w:name w:val="index 2"/>
    <w:basedOn w:val="Normal"/>
    <w:next w:val="Normal"/>
    <w:autoRedefine/>
    <w:uiPriority w:val="39"/>
    <w:unhideWhenUsed/>
    <w:rsid w:val="007F520A"/>
    <w:pPr>
      <w:spacing w:after="100"/>
      <w:ind w:left="220"/>
    </w:pPr>
  </w:style>
  <w:style w:type="paragraph" w:styleId="ndice3">
    <w:name w:val="index 3"/>
    <w:basedOn w:val="Normal"/>
    <w:next w:val="Normal"/>
    <w:autoRedefine/>
    <w:uiPriority w:val="39"/>
    <w:unhideWhenUsed/>
    <w:rsid w:val="00910FE3"/>
    <w:pPr>
      <w:spacing w:after="100"/>
      <w:ind w:left="440"/>
    </w:pPr>
  </w:style>
  <w:style w:type="paragraph" w:styleId="Sinespaciado">
    <w:name w:val="No Spacing"/>
    <w:uiPriority w:val="1"/>
    <w:qFormat/>
    <w:rsid w:val="00195786"/>
    <w:pPr>
      <w:suppressAutoHyphens/>
      <w:spacing w:line="240" w:lineRule="auto"/>
    </w:pPr>
    <w:rPr>
      <w:color w:val="00000A"/>
    </w:rPr>
  </w:style>
  <w:style w:type="character" w:styleId="Hipervnculo">
    <w:name w:val="Hyperlink"/>
    <w:basedOn w:val="Fuentedeprrafopredeter"/>
    <w:uiPriority w:val="99"/>
    <w:unhideWhenUsed/>
    <w:rsid w:val="00B2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cua.uam.mx/index.php/instructiv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B39-7734-3B4A-9F44-36719B7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2641</Words>
  <Characters>14526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UAM Cuajimalpa</cp:lastModifiedBy>
  <cp:revision>36</cp:revision>
  <cp:lastPrinted>2014-11-03T18:33:00Z</cp:lastPrinted>
  <dcterms:created xsi:type="dcterms:W3CDTF">2014-11-03T17:46:00Z</dcterms:created>
  <dcterms:modified xsi:type="dcterms:W3CDTF">2014-11-26T19:14:00Z</dcterms:modified>
  <dc:language>es-MX</dc:language>
</cp:coreProperties>
</file>