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0E" w:rsidRDefault="00CD620E" w:rsidP="00CD620E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CD620E" w:rsidRDefault="00CD620E" w:rsidP="00CD620E">
      <w:pPr>
        <w:jc w:val="right"/>
        <w:rPr>
          <w:rFonts w:ascii="Arial" w:hAnsi="Arial"/>
        </w:rPr>
      </w:pPr>
    </w:p>
    <w:p w:rsidR="00CD620E" w:rsidRDefault="00CD620E" w:rsidP="00CD620E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CD620E" w:rsidRDefault="00CD620E" w:rsidP="00CD620E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20E" w:rsidRDefault="00CD620E" w:rsidP="00CD620E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CD620E" w:rsidRDefault="00CD620E" w:rsidP="00CD620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13"/>
      </w:tblGrid>
      <w:tr w:rsidR="00CD620E" w:rsidTr="00F11A41">
        <w:trPr>
          <w:trHeight w:val="360"/>
          <w:jc w:val="right"/>
        </w:trPr>
        <w:tc>
          <w:tcPr>
            <w:tcW w:w="2313" w:type="dxa"/>
          </w:tcPr>
          <w:p w:rsidR="00CD620E" w:rsidRPr="00DF2A34" w:rsidRDefault="00CD620E" w:rsidP="00F11A41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Página </w:t>
            </w:r>
            <w:r w:rsidRPr="00F4711F">
              <w:rPr>
                <w:rFonts w:ascii="Arial" w:hAnsi="Arial"/>
              </w:rPr>
              <w:t>1/3</w:t>
            </w:r>
          </w:p>
        </w:tc>
      </w:tr>
    </w:tbl>
    <w:p w:rsidR="00CD620E" w:rsidRDefault="00CD620E" w:rsidP="00CD620E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8"/>
        <w:gridCol w:w="2040"/>
        <w:gridCol w:w="4440"/>
        <w:gridCol w:w="2422"/>
        <w:gridCol w:w="20"/>
      </w:tblGrid>
      <w:tr w:rsidR="00CD620E" w:rsidTr="00F11A41">
        <w:trPr>
          <w:trHeight w:val="520"/>
          <w:jc w:val="center"/>
        </w:trPr>
        <w:tc>
          <w:tcPr>
            <w:tcW w:w="3228" w:type="dxa"/>
            <w:gridSpan w:val="2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CD620E" w:rsidRDefault="00CD620E" w:rsidP="00F11A41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CD620E" w:rsidRDefault="00CD620E" w:rsidP="00F11A41">
            <w:pPr>
              <w:pStyle w:val="Ttulo1"/>
            </w:pPr>
            <w:r>
              <w:t>CIENCIAS SOCIALES Y HUMANIDADES</w:t>
            </w:r>
          </w:p>
        </w:tc>
      </w:tr>
      <w:tr w:rsidR="00CD620E" w:rsidTr="00F11A41">
        <w:trPr>
          <w:trHeight w:val="480"/>
          <w:jc w:val="center"/>
        </w:trPr>
        <w:tc>
          <w:tcPr>
            <w:tcW w:w="10110" w:type="dxa"/>
            <w:gridSpan w:val="5"/>
          </w:tcPr>
          <w:p w:rsidR="00CD620E" w:rsidRPr="00986887" w:rsidRDefault="00CD620E" w:rsidP="00F11A41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CD620E" w:rsidRDefault="00CD620E" w:rsidP="00F11A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CD620E" w:rsidRDefault="00CD620E" w:rsidP="00F11A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D620E" w:rsidTr="00F11A41">
        <w:trPr>
          <w:trHeight w:val="400"/>
          <w:jc w:val="center"/>
        </w:trPr>
        <w:tc>
          <w:tcPr>
            <w:tcW w:w="1188" w:type="dxa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CD620E" w:rsidRPr="00787F15" w:rsidRDefault="00A96FBE" w:rsidP="00A96FBE">
            <w:pPr>
              <w:jc w:val="center"/>
              <w:rPr>
                <w:rFonts w:ascii="Arial" w:hAnsi="Arial"/>
                <w:b/>
                <w:lang w:val="en-US"/>
              </w:rPr>
            </w:pPr>
            <w:r w:rsidRPr="00A96FBE">
              <w:rPr>
                <w:rFonts w:ascii="Arial" w:hAnsi="Arial"/>
                <w:b/>
                <w:lang w:val="es-ES_tradnl"/>
              </w:rPr>
              <w:t>4214088</w:t>
            </w:r>
          </w:p>
        </w:tc>
        <w:tc>
          <w:tcPr>
            <w:tcW w:w="6480" w:type="dxa"/>
            <w:gridSpan w:val="2"/>
            <w:vMerge w:val="restart"/>
          </w:tcPr>
          <w:p w:rsidR="00CD620E" w:rsidRPr="00DF2A34" w:rsidRDefault="00CD620E" w:rsidP="00F11A41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CD620E" w:rsidRDefault="00CD620E" w:rsidP="00F11A41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 xml:space="preserve">Teoría y </w:t>
            </w:r>
            <w:r w:rsidR="00A96FBE">
              <w:rPr>
                <w:rFonts w:ascii="Arial" w:hAnsi="Arial" w:cs="Arial"/>
                <w:u w:val="none"/>
              </w:rPr>
              <w:t>Crítica del A</w:t>
            </w:r>
            <w:r>
              <w:rPr>
                <w:rFonts w:ascii="Arial" w:hAnsi="Arial" w:cs="Arial"/>
                <w:u w:val="none"/>
              </w:rPr>
              <w:t>rte</w:t>
            </w:r>
          </w:p>
          <w:p w:rsidR="00CD620E" w:rsidRDefault="00CD620E" w:rsidP="00F11A41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CD620E" w:rsidRPr="00DF2A34" w:rsidRDefault="00CD620E" w:rsidP="00F11A4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CD620E" w:rsidTr="00F11A41">
        <w:trPr>
          <w:trHeight w:val="360"/>
          <w:jc w:val="center"/>
        </w:trPr>
        <w:tc>
          <w:tcPr>
            <w:tcW w:w="1188" w:type="dxa"/>
            <w:vMerge w:val="restart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CD620E" w:rsidRDefault="00CD620E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CD620E" w:rsidRPr="00DF2A34" w:rsidRDefault="00CD620E" w:rsidP="00F11A4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CD620E" w:rsidTr="00F11A41">
        <w:trPr>
          <w:trHeight w:val="230"/>
          <w:jc w:val="center"/>
        </w:trPr>
        <w:tc>
          <w:tcPr>
            <w:tcW w:w="1188" w:type="dxa"/>
            <w:vMerge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CD620E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CD620E" w:rsidRPr="008F2EE5" w:rsidRDefault="00CD620E" w:rsidP="00F11A4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</w:p>
        </w:tc>
      </w:tr>
      <w:tr w:rsidR="00CD620E" w:rsidTr="00F11A41">
        <w:trPr>
          <w:trHeight w:val="360"/>
          <w:jc w:val="center"/>
        </w:trPr>
        <w:tc>
          <w:tcPr>
            <w:tcW w:w="1188" w:type="dxa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CD620E" w:rsidRDefault="00CD620E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CD620E" w:rsidRPr="00986887" w:rsidRDefault="0079534B" w:rsidP="00F11A4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OPT</w:t>
            </w:r>
            <w:r w:rsidR="00CD620E" w:rsidRPr="00F4711F">
              <w:rPr>
                <w:rFonts w:ascii="Arial" w:hAnsi="Arial"/>
                <w:b/>
              </w:rPr>
              <w:t>.</w:t>
            </w:r>
          </w:p>
          <w:p w:rsidR="00CD620E" w:rsidRPr="00DF2A34" w:rsidRDefault="00CD620E" w:rsidP="00F11A41">
            <w:pPr>
              <w:jc w:val="both"/>
              <w:rPr>
                <w:rFonts w:ascii="Arial" w:hAnsi="Arial"/>
              </w:rPr>
            </w:pPr>
          </w:p>
        </w:tc>
      </w:tr>
      <w:tr w:rsidR="00CD620E" w:rsidRPr="00E013A8" w:rsidTr="00F11A41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CD620E" w:rsidRPr="008E0237" w:rsidRDefault="00CD620E" w:rsidP="00F11A41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CD620E" w:rsidRDefault="00CD620E" w:rsidP="00F11A41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CD620E" w:rsidRPr="00A23E5E" w:rsidRDefault="00CD620E" w:rsidP="00F11A41">
            <w:pPr>
              <w:rPr>
                <w:rFonts w:ascii="Arial" w:hAnsi="Arial" w:cs="Arial"/>
              </w:rPr>
            </w:pPr>
          </w:p>
          <w:p w:rsidR="00CD620E" w:rsidRDefault="00CD620E" w:rsidP="00CD620E">
            <w:pPr>
              <w:pStyle w:val="Prrafodelista"/>
              <w:numPr>
                <w:ilvl w:val="0"/>
                <w:numId w:val="4"/>
              </w:numPr>
              <w:ind w:left="166" w:hanging="219"/>
              <w:jc w:val="both"/>
              <w:rPr>
                <w:rFonts w:ascii="Arial" w:hAnsi="Arial" w:cs="Arial"/>
              </w:rPr>
            </w:pPr>
            <w:r w:rsidRPr="00CD620E">
              <w:rPr>
                <w:rFonts w:ascii="Arial" w:hAnsi="Arial" w:cs="Arial"/>
              </w:rPr>
              <w:t>Identificar algunos de los pensadores más significativos en los estudios sobre arte.</w:t>
            </w:r>
          </w:p>
          <w:p w:rsidR="00CD620E" w:rsidRPr="00CD620E" w:rsidRDefault="00CD620E" w:rsidP="00CD620E">
            <w:pPr>
              <w:pStyle w:val="Prrafodelista"/>
              <w:numPr>
                <w:ilvl w:val="0"/>
                <w:numId w:val="4"/>
              </w:numPr>
              <w:ind w:left="166" w:hanging="219"/>
              <w:jc w:val="both"/>
              <w:rPr>
                <w:rFonts w:ascii="Arial" w:hAnsi="Arial" w:cs="Arial"/>
              </w:rPr>
            </w:pPr>
            <w:r w:rsidRPr="00CD620E">
              <w:rPr>
                <w:rFonts w:ascii="Arial" w:hAnsi="Arial" w:cs="Arial"/>
              </w:rPr>
              <w:t>Aplicar críticamente algunas de las teorías revisadas para el análisis de prácticas artísticas.</w:t>
            </w:r>
          </w:p>
          <w:p w:rsidR="00CD620E" w:rsidRDefault="00CD620E" w:rsidP="00F11A41">
            <w:pPr>
              <w:rPr>
                <w:rFonts w:ascii="Arial" w:hAnsi="Arial" w:cs="Arial"/>
              </w:rPr>
            </w:pPr>
          </w:p>
          <w:p w:rsidR="00CD620E" w:rsidRDefault="00CD620E" w:rsidP="00F11A41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Objetivos Específicos:</w:t>
            </w:r>
          </w:p>
          <w:p w:rsidR="00CD620E" w:rsidRPr="0048411F" w:rsidRDefault="00CD620E" w:rsidP="00F11A41">
            <w:pPr>
              <w:rPr>
                <w:rFonts w:ascii="Arial" w:hAnsi="Arial" w:cs="Arial"/>
              </w:rPr>
            </w:pPr>
          </w:p>
          <w:p w:rsidR="00CD620E" w:rsidRDefault="00CD620E" w:rsidP="00F11A41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Que al final del curso el alumno sea capaz de:</w:t>
            </w:r>
          </w:p>
          <w:p w:rsidR="00CD620E" w:rsidRDefault="00CD620E" w:rsidP="00F11A41">
            <w:pPr>
              <w:rPr>
                <w:rFonts w:ascii="Arial" w:hAnsi="Arial" w:cs="Arial"/>
              </w:rPr>
            </w:pPr>
          </w:p>
          <w:p w:rsidR="00CD620E" w:rsidRDefault="00CD620E" w:rsidP="00A96FBE">
            <w:pPr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Reflexionar críticamente sobre la noción de la teoría y su aplicación al análisis de  las prácticas artísticas.</w:t>
            </w:r>
          </w:p>
          <w:p w:rsidR="00CD620E" w:rsidRDefault="00CD620E" w:rsidP="00A96FBE">
            <w:pPr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Ubicar y conocer algunos de los teóricos más destacados en el campo artístico.</w:t>
            </w:r>
          </w:p>
          <w:p w:rsidR="00CD620E" w:rsidRDefault="00CD620E" w:rsidP="00A96FBE">
            <w:pPr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Identificar los debates más significativos que tienen lugar en el campo de los estudios de arte.</w:t>
            </w:r>
          </w:p>
          <w:p w:rsidR="00CD620E" w:rsidRDefault="00CD620E" w:rsidP="00A96FBE">
            <w:pPr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Reflexionar</w:t>
            </w:r>
            <w:r>
              <w:rPr>
                <w:rFonts w:ascii="Arial" w:hAnsi="Arial" w:cs="Arial"/>
              </w:rPr>
              <w:t xml:space="preserve"> en torno a las prácticas artísticas con conciencia de la dimensión cultural, </w:t>
            </w:r>
            <w:r w:rsidRPr="000C6509">
              <w:rPr>
                <w:rFonts w:ascii="Arial" w:hAnsi="Arial" w:cs="Arial"/>
              </w:rPr>
              <w:t>histórica, política</w:t>
            </w:r>
            <w:r>
              <w:rPr>
                <w:rFonts w:ascii="Arial" w:hAnsi="Arial" w:cs="Arial"/>
              </w:rPr>
              <w:t xml:space="preserve"> y antropológica en la que se producen las mismas.  </w:t>
            </w:r>
          </w:p>
          <w:p w:rsidR="00CD620E" w:rsidRPr="000C6509" w:rsidRDefault="00CD620E" w:rsidP="00A96FBE">
            <w:pPr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Pensar los modos en que se articulan las relaciones entre presencia y representación en las distintas modalidades </w:t>
            </w:r>
            <w:r w:rsidRPr="000C6509">
              <w:rPr>
                <w:rFonts w:ascii="Arial" w:hAnsi="Arial" w:cs="Arial"/>
              </w:rPr>
              <w:t>del arte.</w:t>
            </w:r>
          </w:p>
          <w:p w:rsidR="00CD620E" w:rsidRDefault="00CD620E" w:rsidP="00A96FBE">
            <w:pPr>
              <w:ind w:left="360"/>
              <w:rPr>
                <w:rFonts w:ascii="Arial" w:hAnsi="Arial" w:cs="Arial"/>
              </w:rPr>
            </w:pPr>
          </w:p>
          <w:p w:rsidR="00CD620E" w:rsidRPr="009A1564" w:rsidRDefault="00CD620E" w:rsidP="00CD620E">
            <w:pPr>
              <w:rPr>
                <w:rFonts w:ascii="Arial" w:hAnsi="Arial" w:cs="Arial"/>
              </w:rPr>
            </w:pPr>
            <w:r w:rsidRPr="009A1564">
              <w:rPr>
                <w:rFonts w:ascii="Arial" w:hAnsi="Arial" w:cs="Arial"/>
                <w:b/>
              </w:rPr>
              <w:t>CONTENIDO SINTÉTICO:</w:t>
            </w:r>
          </w:p>
          <w:p w:rsidR="00CD620E" w:rsidRDefault="00CD620E" w:rsidP="00F11A41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CD620E" w:rsidRDefault="00CD620E" w:rsidP="00F11A41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Este curso reflexionará en torno al pensamiento de algunos de los teóricos más significativos que problematizan el campo del arte, insistiendo en el tejido arte y cultura. El curso </w:t>
            </w:r>
            <w:r w:rsidRPr="000C6509">
              <w:rPr>
                <w:rFonts w:ascii="Arial" w:hAnsi="Arial" w:cs="Arial"/>
                <w:snapToGrid w:val="0"/>
              </w:rPr>
              <w:t>se enfoca</w:t>
            </w:r>
            <w:r>
              <w:rPr>
                <w:rFonts w:ascii="Arial" w:hAnsi="Arial" w:cs="Arial"/>
                <w:snapToGrid w:val="0"/>
              </w:rPr>
              <w:t xml:space="preserve"> en aquellos teóricos que conciben el arte como una práctica cultural, </w:t>
            </w:r>
            <w:r w:rsidRPr="000C6509">
              <w:rPr>
                <w:rFonts w:ascii="Arial" w:hAnsi="Arial" w:cs="Arial"/>
                <w:snapToGrid w:val="0"/>
              </w:rPr>
              <w:t>histórica</w:t>
            </w:r>
            <w:r>
              <w:rPr>
                <w:rFonts w:ascii="Arial" w:hAnsi="Arial" w:cs="Arial"/>
                <w:snapToGrid w:val="0"/>
              </w:rPr>
              <w:t xml:space="preserve"> y antropológica, evitando la cosificación y el recorte de las obras de arte respecto a sus entornos. Interesa que los alumnos identifiquen metodologías y problemas centrales que ocupan los debates y pensamientos en torno al arte, entre ellos la problemática de la crisis de la mimesis y las diversas estrategias de representación, </w:t>
            </w:r>
            <w:r w:rsidRPr="00A82E91">
              <w:rPr>
                <w:rFonts w:ascii="Arial" w:hAnsi="Arial" w:cs="Arial"/>
                <w:snapToGrid w:val="0"/>
              </w:rPr>
              <w:t>el desarrollo del arte objetual y matérico y la emergencia de las estrategias performativas y conceptuales, así como los posicionamientos críticos en torno a la noción de arte y a la construcción de una historia del arte. Aunque el enfoque es en teoría contemporánea se buscará también familiarizar a los alumnos con los debates que le anteceden a través de un contacto directo con algunos textos clásicos en la teoría del arte. Por la amplitud bibliográfica y de puntos de vista para abordar el curso, los profesores que lo imparten podrán seleccionar un enfoque que priorice algunas de las problemáticas propuestas.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</w:p>
          <w:p w:rsidR="00CD620E" w:rsidRPr="0048411F" w:rsidRDefault="00CD620E" w:rsidP="00F11A41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CD620E" w:rsidRPr="0048411F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A96FBE" w:rsidRDefault="00A96FBE" w:rsidP="00F11A41">
            <w:pPr>
              <w:rPr>
                <w:rFonts w:ascii="Arial" w:hAnsi="Arial" w:cs="Arial"/>
                <w:b/>
                <w:bCs/>
              </w:rPr>
            </w:pPr>
          </w:p>
          <w:p w:rsidR="00CD620E" w:rsidRPr="0048411F" w:rsidRDefault="00CD620E" w:rsidP="00F11A41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lastRenderedPageBreak/>
              <w:t>MODALIDADES DE CONDUCCIÓN DEL PROCESO DE ENSEÑANZA APRENDIZAJE: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Exposición temática de</w:t>
            </w:r>
            <w:r w:rsidR="006305FE">
              <w:rPr>
                <w:rFonts w:ascii="Arial" w:hAnsi="Arial" w:cs="Arial"/>
              </w:rPr>
              <w:t>l</w:t>
            </w:r>
            <w:r w:rsidRPr="000C6509">
              <w:rPr>
                <w:rFonts w:ascii="Arial" w:hAnsi="Arial" w:cs="Arial"/>
              </w:rPr>
              <w:t xml:space="preserve"> profesor y </w:t>
            </w:r>
            <w:r w:rsidR="006305FE">
              <w:rPr>
                <w:rFonts w:ascii="Arial" w:hAnsi="Arial" w:cs="Arial"/>
              </w:rPr>
              <w:t xml:space="preserve">los </w:t>
            </w:r>
            <w:r w:rsidRPr="000C6509">
              <w:rPr>
                <w:rFonts w:ascii="Arial" w:hAnsi="Arial" w:cs="Arial"/>
              </w:rPr>
              <w:t>alumnos.</w:t>
            </w: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Discusión y análisis en grupo de prácticas artísticas en relación a los textos de la UEA.</w:t>
            </w: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Salidas a presentaciones de teatro, conciertos, exposiciones.</w:t>
            </w: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Entrega de trabajos escritos a escribirse y reescribirse a lo largo del trimestre a partir de la retroalimentación de el o la profesora.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Asesorías personalizadas a los alumnos sobre los ens</w:t>
            </w:r>
            <w:r w:rsidR="006305FE">
              <w:rPr>
                <w:rFonts w:ascii="Arial" w:hAnsi="Arial" w:cs="Arial"/>
              </w:rPr>
              <w:t>ayos durante horarios de atención</w:t>
            </w:r>
            <w:r w:rsidRPr="000C6509">
              <w:rPr>
                <w:rFonts w:ascii="Arial" w:hAnsi="Arial" w:cs="Arial"/>
              </w:rPr>
              <w:t>.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CD620E" w:rsidRPr="002F323F" w:rsidRDefault="00CD620E" w:rsidP="00F11A41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CD620E" w:rsidRPr="0048411F" w:rsidRDefault="00CD620E" w:rsidP="00F11A41">
            <w:pPr>
              <w:pStyle w:val="Textoindependiente"/>
              <w:rPr>
                <w:rFonts w:cs="Arial"/>
                <w:sz w:val="20"/>
              </w:rPr>
            </w:pP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CD620E" w:rsidRPr="0048411F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- Ensayo final</w:t>
            </w:r>
            <w:r w:rsidR="006305FE">
              <w:rPr>
                <w:rFonts w:ascii="Arial" w:hAnsi="Arial" w:cs="Arial"/>
              </w:rPr>
              <w:t>.</w:t>
            </w: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- Entregas parciales previas del ensayo final</w:t>
            </w:r>
            <w:r w:rsidR="006305FE">
              <w:rPr>
                <w:rFonts w:ascii="Arial" w:hAnsi="Arial" w:cs="Arial"/>
              </w:rPr>
              <w:t>.</w:t>
            </w:r>
          </w:p>
          <w:p w:rsidR="00CD620E" w:rsidRPr="000C6509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- Participación en discusiones y presentaciones temáticas</w:t>
            </w:r>
            <w:r w:rsidR="006305FE">
              <w:rPr>
                <w:rFonts w:ascii="Arial" w:hAnsi="Arial" w:cs="Arial"/>
              </w:rPr>
              <w:t>.</w:t>
            </w:r>
          </w:p>
          <w:p w:rsidR="00CD620E" w:rsidRPr="0048411F" w:rsidRDefault="00CD620E" w:rsidP="00F11A41">
            <w:pPr>
              <w:jc w:val="both"/>
              <w:rPr>
                <w:rFonts w:ascii="Arial" w:hAnsi="Arial" w:cs="Arial"/>
              </w:rPr>
            </w:pPr>
            <w:r w:rsidRPr="000C6509">
              <w:rPr>
                <w:rFonts w:ascii="Arial" w:hAnsi="Arial" w:cs="Arial"/>
              </w:rPr>
              <w:t>- Evaluaciones periódicas y evaluación final</w:t>
            </w:r>
            <w:r w:rsidR="006305FE">
              <w:rPr>
                <w:rFonts w:ascii="Arial" w:hAnsi="Arial" w:cs="Arial"/>
              </w:rPr>
              <w:t>.</w:t>
            </w:r>
          </w:p>
          <w:p w:rsidR="00CD620E" w:rsidRDefault="00CD620E" w:rsidP="00F11A41">
            <w:pPr>
              <w:jc w:val="center"/>
              <w:rPr>
                <w:bCs/>
              </w:rPr>
            </w:pP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CD620E" w:rsidRDefault="00CD620E" w:rsidP="00F11A41">
            <w:pPr>
              <w:jc w:val="both"/>
              <w:rPr>
                <w:rFonts w:ascii="Arial" w:hAnsi="Arial" w:cs="Arial"/>
              </w:rPr>
            </w:pPr>
          </w:p>
          <w:p w:rsidR="00CD620E" w:rsidRDefault="00CD620E" w:rsidP="00F11A41">
            <w:pPr>
              <w:ind w:left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CD620E" w:rsidRPr="002F323F" w:rsidRDefault="00CD620E" w:rsidP="006305FE">
            <w:pPr>
              <w:ind w:left="166"/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CD620E" w:rsidRPr="002F323F" w:rsidRDefault="00CD620E" w:rsidP="00F11A4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CD620E" w:rsidRPr="00CB2A64" w:rsidRDefault="00CD620E" w:rsidP="00CB2A64">
            <w:pPr>
              <w:spacing w:before="240"/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BIBLIOGRAFÍA </w:t>
            </w:r>
            <w:r w:rsidRPr="0048411F">
              <w:rPr>
                <w:rFonts w:ascii="Arial" w:hAnsi="Arial" w:cs="Arial"/>
                <w:b/>
                <w:bCs/>
              </w:rPr>
              <w:t>NECESARIA O RECOMENDABLE: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Adorno, Th. W.</w:t>
            </w:r>
            <w:r w:rsidR="00367BE2" w:rsidRPr="00A96FBE">
              <w:rPr>
                <w:rFonts w:ascii="Arial" w:hAnsi="Arial"/>
                <w:lang w:val="es-ES"/>
              </w:rPr>
              <w:t xml:space="preserve"> (1962),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La crítica de la cultura y la sociedad</w:t>
            </w:r>
            <w:r w:rsidRPr="00A96FBE">
              <w:rPr>
                <w:rFonts w:ascii="Arial" w:hAnsi="Arial"/>
                <w:lang w:val="es-ES"/>
              </w:rPr>
              <w:t>. Prismas. Traducción de Manuel Sa</w:t>
            </w:r>
            <w:r w:rsidR="00367BE2" w:rsidRPr="00A96FBE">
              <w:rPr>
                <w:rFonts w:ascii="Arial" w:hAnsi="Arial"/>
                <w:lang w:val="es-ES"/>
              </w:rPr>
              <w:t>cristán. Barcelona, Ariel.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Adorno, Th. W.</w:t>
            </w:r>
            <w:r w:rsidR="00367BE2" w:rsidRPr="00A96FBE">
              <w:rPr>
                <w:rFonts w:ascii="Arial" w:hAnsi="Arial"/>
                <w:lang w:val="es-ES"/>
              </w:rPr>
              <w:t xml:space="preserve"> (1980), </w:t>
            </w:r>
            <w:r w:rsidRPr="00A96FBE">
              <w:rPr>
                <w:rFonts w:ascii="Arial" w:hAnsi="Arial"/>
                <w:i/>
                <w:lang w:val="es-ES"/>
              </w:rPr>
              <w:t>Teoría Estética</w:t>
            </w:r>
            <w:r w:rsidRPr="00A96FBE">
              <w:rPr>
                <w:rFonts w:ascii="Arial" w:hAnsi="Arial"/>
                <w:lang w:val="es-ES"/>
              </w:rPr>
              <w:t>. T</w:t>
            </w:r>
            <w:r w:rsidR="00367BE2" w:rsidRPr="00A96FBE">
              <w:rPr>
                <w:rFonts w:ascii="Arial" w:hAnsi="Arial"/>
                <w:lang w:val="es-ES"/>
              </w:rPr>
              <w:t>rad. de Fernando Riaza. Madrid, Taurus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Aristóteles</w:t>
            </w:r>
            <w:r w:rsidR="00367BE2" w:rsidRPr="00A96FBE">
              <w:rPr>
                <w:rFonts w:ascii="Arial" w:hAnsi="Arial"/>
                <w:lang w:val="es-ES"/>
              </w:rPr>
              <w:t xml:space="preserve"> (1987),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Poética.</w:t>
            </w:r>
            <w:r w:rsidR="00367BE2" w:rsidRPr="00A96FBE">
              <w:rPr>
                <w:rFonts w:ascii="Arial" w:hAnsi="Arial"/>
                <w:lang w:val="es-ES"/>
              </w:rPr>
              <w:t xml:space="preserve"> Madrid, Taurus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Artaud, Antonin</w:t>
            </w:r>
            <w:r w:rsidR="00367BE2" w:rsidRPr="00A96FBE">
              <w:rPr>
                <w:rFonts w:ascii="Arial" w:hAnsi="Arial"/>
                <w:lang w:val="es-ES"/>
              </w:rPr>
              <w:t xml:space="preserve"> (1969),</w:t>
            </w:r>
            <w:r w:rsidRPr="00A96FBE">
              <w:rPr>
                <w:rFonts w:ascii="Arial" w:hAnsi="Arial"/>
                <w:i/>
                <w:lang w:val="es-ES"/>
              </w:rPr>
              <w:t xml:space="preserve"> El teatro y su doble.</w:t>
            </w:r>
            <w:r w:rsidR="00367BE2" w:rsidRPr="00A96FBE">
              <w:rPr>
                <w:rFonts w:ascii="Arial" w:hAnsi="Arial"/>
                <w:lang w:val="es-ES"/>
              </w:rPr>
              <w:t xml:space="preserve"> La Habana, Instituto del Libro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Artaud, Antonin (1977), </w:t>
            </w:r>
            <w:r w:rsidR="00CD620E" w:rsidRPr="00A96FBE">
              <w:rPr>
                <w:rFonts w:ascii="Arial" w:hAnsi="Arial"/>
                <w:i/>
                <w:lang w:val="es-ES"/>
              </w:rPr>
              <w:t>Para acabar de una vez con el juicio de dios. Caracas</w:t>
            </w:r>
            <w:r w:rsidRPr="00A96FBE">
              <w:rPr>
                <w:rFonts w:ascii="Arial" w:hAnsi="Arial"/>
                <w:lang w:val="es-ES"/>
              </w:rPr>
              <w:t>, Fundamentos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Belting, Hans (2007), </w:t>
            </w:r>
            <w:r w:rsidR="00CD620E" w:rsidRPr="00A96FBE">
              <w:rPr>
                <w:rFonts w:ascii="Arial" w:hAnsi="Arial"/>
                <w:i/>
                <w:lang w:val="es-ES"/>
              </w:rPr>
              <w:t>Antropología de la imagen</w:t>
            </w:r>
            <w:r w:rsidRPr="00A96FBE">
              <w:rPr>
                <w:rFonts w:ascii="Arial" w:hAnsi="Arial"/>
                <w:lang w:val="es-ES"/>
              </w:rPr>
              <w:t>. Madrid, Katz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Benjamin, Walter</w:t>
            </w:r>
            <w:r w:rsidR="00367BE2" w:rsidRPr="00A96FBE">
              <w:rPr>
                <w:rFonts w:ascii="Arial" w:hAnsi="Arial"/>
                <w:lang w:val="es-ES"/>
              </w:rPr>
              <w:t xml:space="preserve"> (2006a),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La obra de arte en la época de su reproductibilidad técnica; Charles Baudelaire. Un lírico en la época del altocapitalismo; Sobre el concepto de Historia. Obras</w:t>
            </w:r>
            <w:r w:rsidRPr="00A96FBE">
              <w:rPr>
                <w:rFonts w:ascii="Arial" w:hAnsi="Arial"/>
                <w:lang w:val="es-ES"/>
              </w:rPr>
              <w:t xml:space="preserve">, libro I/vol.2. Rolf Tiedemann y Hermann Schweppenhäuser (ed.), Colaboración de Theodor W. </w:t>
            </w:r>
            <w:r w:rsidR="00367BE2" w:rsidRPr="00A96FBE">
              <w:rPr>
                <w:rFonts w:ascii="Arial" w:hAnsi="Arial"/>
                <w:lang w:val="es-ES"/>
              </w:rPr>
              <w:t>Adorno y Gershom Sholem. Madrid. ABADA Editores.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Bourriaud, Nicolas</w:t>
            </w:r>
            <w:r w:rsidR="00367BE2" w:rsidRPr="00A96FBE">
              <w:rPr>
                <w:rFonts w:ascii="Arial" w:hAnsi="Arial"/>
                <w:lang w:val="es-ES"/>
              </w:rPr>
              <w:t xml:space="preserve"> (2004),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Postproducción. La cultura como escenario: modos en que el arte reprograma el mundo contemporáneo</w:t>
            </w:r>
            <w:r w:rsidR="00367BE2" w:rsidRPr="00A96FBE">
              <w:rPr>
                <w:rFonts w:ascii="Arial" w:hAnsi="Arial"/>
                <w:lang w:val="es-ES"/>
              </w:rPr>
              <w:t>. Buenos Aires, Adriana Hidalgo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Bourriaud, Nicolas (2006),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Estética relacional</w:t>
            </w:r>
            <w:r w:rsidRPr="00A96FBE">
              <w:rPr>
                <w:rFonts w:ascii="Arial" w:hAnsi="Arial"/>
                <w:lang w:val="es-ES"/>
              </w:rPr>
              <w:t>. Buenos Aires, Adriana Hidalgo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Bürger, Peter</w:t>
            </w:r>
            <w:r w:rsidR="00367BE2" w:rsidRPr="00A96FBE">
              <w:rPr>
                <w:rFonts w:ascii="Arial" w:hAnsi="Arial"/>
                <w:lang w:val="es-ES"/>
              </w:rPr>
              <w:t xml:space="preserve"> (2000),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Teoría de la vanguardia</w:t>
            </w:r>
            <w:r w:rsidR="00367BE2" w:rsidRPr="00A96FBE">
              <w:rPr>
                <w:rFonts w:ascii="Arial" w:hAnsi="Arial"/>
                <w:lang w:val="es-ES"/>
              </w:rPr>
              <w:t>. Barcelona, Península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Camnitzer, Luis (2008),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Didáctica de la liberación. Arte conceptualista latinoamericano</w:t>
            </w:r>
            <w:r w:rsidRPr="00A96FBE">
              <w:rPr>
                <w:rFonts w:ascii="Arial" w:hAnsi="Arial"/>
                <w:lang w:val="es-ES"/>
              </w:rPr>
              <w:t xml:space="preserve">. Montevideo, </w:t>
            </w:r>
            <w:r w:rsidR="00CD620E" w:rsidRPr="00A96FBE">
              <w:rPr>
                <w:rFonts w:ascii="Arial" w:hAnsi="Arial"/>
                <w:lang w:val="es-ES"/>
              </w:rPr>
              <w:t>HUM-Centro Cul</w:t>
            </w:r>
            <w:r w:rsidRPr="00A96FBE">
              <w:rPr>
                <w:rFonts w:ascii="Arial" w:hAnsi="Arial"/>
                <w:lang w:val="es-ES"/>
              </w:rPr>
              <w:t>tural de España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Carlson, Marvin (2009),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El teatro como máquina de la memoria. Los fantasmas de la escena</w:t>
            </w:r>
            <w:r w:rsidR="00CD620E" w:rsidRPr="00A96FBE">
              <w:rPr>
                <w:rFonts w:ascii="Arial" w:hAnsi="Arial"/>
                <w:lang w:val="es-ES"/>
              </w:rPr>
              <w:t>. B</w:t>
            </w:r>
            <w:r w:rsidRPr="00A96FBE">
              <w:rPr>
                <w:rFonts w:ascii="Arial" w:hAnsi="Arial"/>
                <w:lang w:val="es-ES"/>
              </w:rPr>
              <w:t>uenos Aires, Artes del Sur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367BE2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Debray, Régis (1994),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Vida y muerte de la imagen. Historia de la mirada en Occidente</w:t>
            </w:r>
            <w:r w:rsidRPr="00A96FBE">
              <w:rPr>
                <w:rFonts w:ascii="Arial" w:hAnsi="Arial"/>
                <w:lang w:val="es-ES"/>
              </w:rPr>
              <w:t>. Barcelona, Paidós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Derrida</w:t>
            </w:r>
            <w:r w:rsidR="00367BE2" w:rsidRPr="00A96FBE">
              <w:rPr>
                <w:rFonts w:ascii="Arial" w:hAnsi="Arial"/>
                <w:lang w:val="es-ES"/>
              </w:rPr>
              <w:t xml:space="preserve">, Jacques </w:t>
            </w:r>
            <w:r w:rsidR="00705E03" w:rsidRPr="00A96FBE">
              <w:rPr>
                <w:rFonts w:ascii="Arial" w:hAnsi="Arial"/>
                <w:lang w:val="es-ES"/>
              </w:rPr>
              <w:t>(1989),</w:t>
            </w:r>
            <w:r w:rsidRPr="00A96FBE">
              <w:rPr>
                <w:rFonts w:ascii="Arial" w:hAnsi="Arial"/>
                <w:lang w:val="es-ES"/>
              </w:rPr>
              <w:t xml:space="preserve"> “El teatro de la crueldad y la clausura de la representación”. </w:t>
            </w:r>
            <w:r w:rsidRPr="00A96FBE">
              <w:rPr>
                <w:rFonts w:ascii="Arial" w:hAnsi="Arial"/>
                <w:i/>
                <w:lang w:val="es-ES"/>
              </w:rPr>
              <w:t>La escritura y la diferencia.</w:t>
            </w:r>
            <w:r w:rsidR="00705E03" w:rsidRPr="00A96FBE">
              <w:rPr>
                <w:rFonts w:ascii="Arial" w:hAnsi="Arial"/>
                <w:lang w:val="es-ES"/>
              </w:rPr>
              <w:t xml:space="preserve"> Barcelona, Anthropos</w:t>
            </w:r>
            <w:r w:rsidRPr="00A96FBE">
              <w:rPr>
                <w:rFonts w:ascii="Arial" w:hAnsi="Arial"/>
                <w:lang w:val="es-ES"/>
              </w:rPr>
              <w:t>, pp. 318-343.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Didi-Huberman, Georges (2008),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Ante el tiempo. Historia del arte y anacronismo de las imágenes</w:t>
            </w:r>
            <w:r w:rsidRPr="00A96FBE">
              <w:rPr>
                <w:rFonts w:ascii="Arial" w:hAnsi="Arial"/>
                <w:lang w:val="es-ES"/>
              </w:rPr>
              <w:t>. Buenos Aires,</w:t>
            </w:r>
            <w:r w:rsidR="00CD620E" w:rsidRPr="00A96FBE">
              <w:rPr>
                <w:rFonts w:ascii="Arial" w:hAnsi="Arial"/>
                <w:lang w:val="es-ES"/>
              </w:rPr>
              <w:t xml:space="preserve"> Adriana</w:t>
            </w:r>
            <w:r w:rsidRPr="00A96FBE">
              <w:rPr>
                <w:rFonts w:ascii="Arial" w:hAnsi="Arial"/>
                <w:lang w:val="es-ES"/>
              </w:rPr>
              <w:t xml:space="preserve"> Hidalgo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705E03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Didi-Huberman, Georges (2010),</w:t>
            </w:r>
            <w:r w:rsidR="00CD620E"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Ante la imagen. Pregunta formulada a los fines de una historia del arte</w:t>
            </w:r>
            <w:r w:rsidRPr="00A96FBE">
              <w:rPr>
                <w:rFonts w:ascii="Arial" w:hAnsi="Arial"/>
                <w:lang w:val="es-ES"/>
              </w:rPr>
              <w:t>. Murcia, CENDEAC.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Didi-Huberman, Georges (2009),</w:t>
            </w:r>
            <w:r w:rsidR="00CD620E"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La imagen superviviente. Historia del arte y tiempo de los fantasmas según Aby Warburg.</w:t>
            </w:r>
            <w:r w:rsidRPr="00A96FBE">
              <w:rPr>
                <w:rFonts w:ascii="Arial" w:hAnsi="Arial"/>
                <w:lang w:val="es-ES"/>
              </w:rPr>
              <w:t xml:space="preserve"> Madrid, Abada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n-US"/>
              </w:rPr>
            </w:pPr>
            <w:r w:rsidRPr="00A96FBE">
              <w:rPr>
                <w:rFonts w:ascii="Arial" w:hAnsi="Arial"/>
                <w:lang w:val="es-ES"/>
              </w:rPr>
              <w:t>Foster, Hal (2001),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El retorno de lo real. La vanguardia a finales de siglo</w:t>
            </w:r>
            <w:r w:rsidR="00CD620E" w:rsidRPr="00A96FBE">
              <w:rPr>
                <w:rFonts w:ascii="Arial" w:hAnsi="Arial"/>
                <w:lang w:val="es-ES"/>
              </w:rPr>
              <w:t xml:space="preserve">. </w:t>
            </w:r>
            <w:r w:rsidRPr="00A96FBE">
              <w:rPr>
                <w:rFonts w:ascii="Arial" w:hAnsi="Arial"/>
                <w:lang w:val="en-US"/>
              </w:rPr>
              <w:t>Madrid, Akal</w:t>
            </w:r>
            <w:r w:rsidR="00CD620E" w:rsidRPr="00A96FBE">
              <w:rPr>
                <w:rFonts w:ascii="Arial" w:hAnsi="Arial"/>
                <w:lang w:val="en-U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n-US"/>
              </w:rPr>
              <w:t>Goldberg, RoseLee (1979),</w:t>
            </w:r>
            <w:r w:rsidR="00CD620E" w:rsidRPr="00A96FBE">
              <w:rPr>
                <w:rFonts w:ascii="Arial" w:hAnsi="Arial"/>
                <w:lang w:val="en-U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n-US"/>
              </w:rPr>
              <w:t>Performance Art. From futurism to the present</w:t>
            </w:r>
            <w:r w:rsidR="00CD620E" w:rsidRPr="00A96FBE">
              <w:rPr>
                <w:rFonts w:ascii="Arial" w:hAnsi="Arial"/>
                <w:lang w:val="en-US"/>
              </w:rPr>
              <w:t xml:space="preserve">. </w:t>
            </w:r>
            <w:r w:rsidRPr="00A96FBE">
              <w:rPr>
                <w:rFonts w:ascii="Arial" w:hAnsi="Arial"/>
                <w:lang w:val="es-ES"/>
              </w:rPr>
              <w:t>New York, Thames and  Hudson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Gómez Peña, Guillermo</w:t>
            </w:r>
            <w:r w:rsidR="00705E03" w:rsidRPr="00A96FBE">
              <w:rPr>
                <w:rFonts w:ascii="Arial" w:hAnsi="Arial"/>
                <w:lang w:val="es-ES"/>
              </w:rPr>
              <w:t xml:space="preserve"> (2002),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El Mexterminator. Antropología inversa de un performancero postmexicano</w:t>
            </w:r>
            <w:r w:rsidRPr="00A96FBE">
              <w:rPr>
                <w:rFonts w:ascii="Arial" w:hAnsi="Arial"/>
                <w:lang w:val="es-ES"/>
              </w:rPr>
              <w:t xml:space="preserve"> (introd. y sele</w:t>
            </w:r>
            <w:r w:rsidR="00705E03" w:rsidRPr="00A96FBE">
              <w:rPr>
                <w:rFonts w:ascii="Arial" w:hAnsi="Arial"/>
                <w:lang w:val="es-ES"/>
              </w:rPr>
              <w:t>c. de Josefina Alcázar). México, Océano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Gómez Peña, Guillermo.</w:t>
            </w:r>
            <w:r w:rsidR="00CD620E" w:rsidRPr="00A96FBE">
              <w:rPr>
                <w:rFonts w:ascii="Arial" w:hAnsi="Arial"/>
                <w:lang w:val="es-ES"/>
              </w:rPr>
              <w:t xml:space="preserve"> “En defensa del performance”. Conjunto 132 (abril-junio, 2004): 16-34.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Guasch, Anna Maria (2000), </w:t>
            </w:r>
            <w:r w:rsidR="00CD620E" w:rsidRPr="00A96FBE">
              <w:rPr>
                <w:rFonts w:ascii="Arial" w:hAnsi="Arial"/>
                <w:i/>
                <w:lang w:val="es-ES"/>
              </w:rPr>
              <w:t>El arte último del siglo XX. Del posminimalismo a lo multicultural</w:t>
            </w:r>
            <w:r w:rsidRPr="00A96FBE">
              <w:rPr>
                <w:rFonts w:ascii="Arial" w:hAnsi="Arial"/>
                <w:lang w:val="es-ES"/>
              </w:rPr>
              <w:t>. Madrid, Alianza Editorial.</w:t>
            </w:r>
          </w:p>
          <w:p w:rsidR="00CD620E" w:rsidRPr="00B64DCF" w:rsidRDefault="00705E03" w:rsidP="00B64DCF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rPr>
                <w:rFonts w:ascii="Arial" w:hAnsi="Arial" w:cs="Arial"/>
              </w:rPr>
            </w:pPr>
            <w:r w:rsidRPr="00A96FBE">
              <w:rPr>
                <w:rFonts w:ascii="Arial" w:hAnsi="Arial" w:cs="Arial"/>
              </w:rPr>
              <w:t>Hauser, Arnold (1982),</w:t>
            </w:r>
            <w:r w:rsidR="00CD620E" w:rsidRPr="00A96FBE">
              <w:rPr>
                <w:rFonts w:ascii="Arial" w:hAnsi="Arial" w:cs="Arial"/>
              </w:rPr>
              <w:t xml:space="preserve"> </w:t>
            </w:r>
            <w:r w:rsidR="00CD620E" w:rsidRPr="00A96FBE">
              <w:rPr>
                <w:rFonts w:ascii="Arial" w:hAnsi="Arial" w:cs="Arial"/>
                <w:i/>
              </w:rPr>
              <w:t>Teorías del arte: Tendencias y métodos de la crítica moderna</w:t>
            </w:r>
            <w:r w:rsidR="00CD620E" w:rsidRPr="00A96FBE">
              <w:rPr>
                <w:rFonts w:ascii="Arial" w:hAnsi="Arial" w:cs="Arial"/>
              </w:rPr>
              <w:t xml:space="preserve">, Felipe González Vicen, </w:t>
            </w:r>
            <w:r w:rsidRPr="00B64DCF">
              <w:rPr>
                <w:rFonts w:ascii="Arial" w:hAnsi="Arial" w:cs="Arial"/>
              </w:rPr>
              <w:t>trad. Barcelona, Ediciones Guadarrama</w:t>
            </w:r>
            <w:r w:rsidR="00CD620E" w:rsidRPr="00B64DCF">
              <w:rPr>
                <w:rFonts w:ascii="Arial" w:hAnsi="Arial" w:cs="Arial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rPr>
                <w:rFonts w:ascii="Arial" w:hAnsi="Arial" w:cs="Arial"/>
              </w:rPr>
            </w:pPr>
            <w:r w:rsidRPr="00A96FBE">
              <w:rPr>
                <w:rFonts w:ascii="Arial" w:hAnsi="Arial" w:cs="Arial"/>
              </w:rPr>
              <w:lastRenderedPageBreak/>
              <w:t>Heidegger, Martin</w:t>
            </w:r>
            <w:r w:rsidR="00705E03" w:rsidRPr="00A96FBE">
              <w:rPr>
                <w:rFonts w:ascii="Arial" w:hAnsi="Arial" w:cs="Arial"/>
              </w:rPr>
              <w:t xml:space="preserve"> (2006),</w:t>
            </w:r>
            <w:r w:rsidRPr="00A96FBE">
              <w:rPr>
                <w:rFonts w:ascii="Arial" w:hAnsi="Arial" w:cs="Arial"/>
              </w:rPr>
              <w:t xml:space="preserve"> </w:t>
            </w:r>
            <w:r w:rsidRPr="00A96FBE">
              <w:rPr>
                <w:rFonts w:ascii="Arial" w:hAnsi="Arial" w:cs="Arial"/>
                <w:i/>
                <w:iCs/>
              </w:rPr>
              <w:t>Arte y poesía</w:t>
            </w:r>
            <w:r w:rsidRPr="00A96FBE">
              <w:rPr>
                <w:rFonts w:ascii="Arial" w:hAnsi="Arial" w:cs="Arial"/>
              </w:rPr>
              <w:t xml:space="preserve">. Vol. 69. </w:t>
            </w:r>
            <w:r w:rsidR="00705E03" w:rsidRPr="00A96FBE">
              <w:rPr>
                <w:rFonts w:ascii="Arial" w:hAnsi="Arial" w:cs="Arial"/>
              </w:rPr>
              <w:t>México, Fondo de Cultura Económica</w:t>
            </w:r>
            <w:r w:rsidRPr="00A96FBE">
              <w:rPr>
                <w:rFonts w:ascii="Arial" w:hAnsi="Arial" w:cs="Arial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Kantor, Tadeusz (2004),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El teatro de la muerte</w:t>
            </w:r>
            <w:r w:rsidRPr="00A96FBE">
              <w:rPr>
                <w:rFonts w:ascii="Arial" w:hAnsi="Arial"/>
                <w:lang w:val="es-ES"/>
              </w:rPr>
              <w:t>. 4ta. edición, Buenos Aires, La Flor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Kirby, Michael (1976),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Estética y arte de vanguardia</w:t>
            </w:r>
            <w:r w:rsidR="00CD620E" w:rsidRPr="00A96FBE">
              <w:rPr>
                <w:rFonts w:ascii="Arial" w:hAnsi="Arial"/>
                <w:lang w:val="es-ES"/>
              </w:rPr>
              <w:t xml:space="preserve"> (tra</w:t>
            </w:r>
            <w:r w:rsidRPr="00A96FBE">
              <w:rPr>
                <w:rFonts w:ascii="Arial" w:hAnsi="Arial"/>
                <w:lang w:val="es-ES"/>
              </w:rPr>
              <w:t>d. Norma Barrios). Buenos Aires, Pleahar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Kosuth, Joseph (1993),</w:t>
            </w:r>
            <w:r w:rsidR="00CD620E" w:rsidRPr="00A96FBE">
              <w:rPr>
                <w:rFonts w:ascii="Arial" w:hAnsi="Arial"/>
                <w:lang w:val="es-ES"/>
              </w:rPr>
              <w:t xml:space="preserve"> “Arte y Filosofía”. </w:t>
            </w:r>
            <w:r w:rsidR="00CD620E" w:rsidRPr="00A96FBE">
              <w:rPr>
                <w:rFonts w:ascii="Arial" w:hAnsi="Arial"/>
                <w:i/>
                <w:lang w:val="es-ES"/>
              </w:rPr>
              <w:t>Del pop al post. Una antología sobre la plástica y la arquitectura occidentales de los últimos veinticinco años</w:t>
            </w:r>
            <w:r w:rsidR="00CD620E" w:rsidRPr="00A96FBE">
              <w:rPr>
                <w:rFonts w:ascii="Arial" w:hAnsi="Arial"/>
                <w:lang w:val="es-ES"/>
              </w:rPr>
              <w:t xml:space="preserve"> (selec. y pró</w:t>
            </w:r>
            <w:r w:rsidRPr="00A96FBE">
              <w:rPr>
                <w:rFonts w:ascii="Arial" w:hAnsi="Arial"/>
                <w:lang w:val="es-ES"/>
              </w:rPr>
              <w:t>l. Gerardo Mosquera). La Habana, Arte y Literatura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Krauss, Rosalind (1988),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B64DCF">
              <w:rPr>
                <w:rFonts w:ascii="Arial" w:hAnsi="Arial"/>
                <w:lang w:val="es-ES"/>
              </w:rPr>
              <w:t>“</w:t>
            </w:r>
            <w:r w:rsidR="00CD620E" w:rsidRPr="00A96FBE">
              <w:rPr>
                <w:rFonts w:ascii="Arial" w:hAnsi="Arial"/>
                <w:lang w:val="es-ES"/>
              </w:rPr>
              <w:t>La escultura en el campo expandido</w:t>
            </w:r>
            <w:r w:rsidR="00B64DCF">
              <w:rPr>
                <w:rFonts w:ascii="Arial" w:hAnsi="Arial"/>
                <w:lang w:val="es-ES"/>
              </w:rPr>
              <w:t>”</w:t>
            </w:r>
            <w:bookmarkStart w:id="0" w:name="_GoBack"/>
            <w:bookmarkEnd w:id="0"/>
            <w:r w:rsidR="00CD620E" w:rsidRPr="00A96FBE">
              <w:rPr>
                <w:rFonts w:ascii="Arial" w:hAnsi="Arial"/>
                <w:lang w:val="es-ES"/>
              </w:rPr>
              <w:t>. En</w:t>
            </w:r>
            <w:r w:rsidR="00CD620E" w:rsidRPr="00A96FBE">
              <w:rPr>
                <w:rFonts w:ascii="Arial" w:hAnsi="Arial"/>
                <w:i/>
                <w:lang w:val="es-ES"/>
              </w:rPr>
              <w:t>: La posmodernidad</w:t>
            </w:r>
            <w:r w:rsidR="00CD620E" w:rsidRPr="00A96FBE">
              <w:rPr>
                <w:rFonts w:ascii="Arial" w:hAnsi="Arial"/>
                <w:lang w:val="es-ES"/>
              </w:rPr>
              <w:t xml:space="preserve"> (Sel. y pról. H</w:t>
            </w:r>
            <w:r w:rsidRPr="00A96FBE">
              <w:rPr>
                <w:rFonts w:ascii="Arial" w:hAnsi="Arial"/>
                <w:lang w:val="es-ES"/>
              </w:rPr>
              <w:t>al Foster). México, Kairós</w:t>
            </w:r>
            <w:r w:rsidR="00CD620E" w:rsidRPr="00A96FBE">
              <w:rPr>
                <w:rFonts w:ascii="Arial" w:hAnsi="Arial"/>
                <w:lang w:val="es-ES"/>
              </w:rPr>
              <w:t>, pp. 59-74.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Lippard, Lucy R.</w:t>
            </w:r>
            <w:r w:rsidR="00705E03" w:rsidRPr="00A96FBE">
              <w:rPr>
                <w:rFonts w:ascii="Arial" w:hAnsi="Arial"/>
                <w:lang w:val="es-ES"/>
              </w:rPr>
              <w:t xml:space="preserve"> (2004),</w:t>
            </w:r>
            <w:r w:rsidRPr="00A96FBE">
              <w:rPr>
                <w:rFonts w:ascii="Arial" w:hAnsi="Arial"/>
                <w:lang w:val="es-ES"/>
              </w:rPr>
              <w:t xml:space="preserve"> </w:t>
            </w:r>
            <w:r w:rsidRPr="00A96FBE">
              <w:rPr>
                <w:rFonts w:ascii="Arial" w:hAnsi="Arial"/>
                <w:i/>
                <w:lang w:val="es-ES"/>
              </w:rPr>
              <w:t>Seis Años: La desmaterialización del objeto artístico de 1966 a 1972</w:t>
            </w:r>
            <w:r w:rsidR="00705E03" w:rsidRPr="00A96FBE">
              <w:rPr>
                <w:rFonts w:ascii="Arial" w:hAnsi="Arial"/>
                <w:lang w:val="es-ES"/>
              </w:rPr>
              <w:t>. Madrid, Akal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Lippard, Lucy R. </w:t>
            </w:r>
            <w:r w:rsidR="00705E03" w:rsidRPr="00A96FBE">
              <w:rPr>
                <w:rFonts w:ascii="Arial" w:hAnsi="Arial"/>
                <w:lang w:val="es-ES"/>
              </w:rPr>
              <w:t>(2001),</w:t>
            </w:r>
            <w:r w:rsidRPr="00A96FBE">
              <w:rPr>
                <w:rFonts w:ascii="Arial" w:hAnsi="Arial"/>
                <w:lang w:val="es-ES"/>
              </w:rPr>
              <w:t xml:space="preserve"> “Caballos de Troya: arte activista y poder”. </w:t>
            </w:r>
            <w:r w:rsidRPr="00A96FBE">
              <w:rPr>
                <w:rFonts w:ascii="Arial" w:hAnsi="Arial"/>
                <w:i/>
                <w:lang w:val="es-ES"/>
              </w:rPr>
              <w:t>Arte después de la modernidad. Nuevos planteamientos en torno a la representación</w:t>
            </w:r>
            <w:r w:rsidR="00705E03" w:rsidRPr="00A96FBE">
              <w:rPr>
                <w:rFonts w:ascii="Arial" w:hAnsi="Arial"/>
                <w:lang w:val="es-ES"/>
              </w:rPr>
              <w:t xml:space="preserve"> (Brian Wallis ed.) Madrid, Akal,</w:t>
            </w:r>
            <w:r w:rsidRPr="00A96FBE">
              <w:rPr>
                <w:rFonts w:ascii="Arial" w:hAnsi="Arial"/>
                <w:lang w:val="es-ES"/>
              </w:rPr>
              <w:t xml:space="preserve"> 343-361.</w:t>
            </w:r>
          </w:p>
          <w:p w:rsidR="00CD620E" w:rsidRPr="00A96FBE" w:rsidRDefault="00705E03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Marchán, Simón </w:t>
            </w:r>
            <w:r w:rsidR="00CB2A64" w:rsidRPr="00A96FBE">
              <w:rPr>
                <w:rFonts w:ascii="Arial" w:hAnsi="Arial"/>
                <w:lang w:val="es-ES"/>
              </w:rPr>
              <w:t>(1974),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Del arte objetual al arte del concepto. 1960-1974</w:t>
            </w:r>
            <w:r w:rsidR="00CB2A64" w:rsidRPr="00A96FBE">
              <w:rPr>
                <w:rFonts w:ascii="Arial" w:hAnsi="Arial"/>
                <w:lang w:val="es-ES"/>
              </w:rPr>
              <w:t>. Madrid, Alberto Corazón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B2A64" w:rsidP="00A96FBE">
            <w:pPr>
              <w:pStyle w:val="Prrafodelista"/>
              <w:numPr>
                <w:ilvl w:val="0"/>
                <w:numId w:val="5"/>
              </w:numPr>
              <w:ind w:left="307" w:hanging="35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Marchán, Simón </w:t>
            </w:r>
            <w:r w:rsidR="00CD620E" w:rsidRPr="00A96FBE">
              <w:rPr>
                <w:rFonts w:ascii="Arial" w:hAnsi="Arial"/>
                <w:lang w:val="es-ES"/>
              </w:rPr>
              <w:t>(compilador</w:t>
            </w:r>
            <w:r w:rsidRPr="00A96FBE">
              <w:rPr>
                <w:rFonts w:ascii="Arial" w:hAnsi="Arial"/>
                <w:lang w:val="es-ES"/>
              </w:rPr>
              <w:t>, 2006),</w:t>
            </w:r>
            <w:r w:rsidR="00CD620E" w:rsidRPr="00A96FBE">
              <w:rPr>
                <w:rFonts w:ascii="Arial" w:hAnsi="Arial"/>
                <w:lang w:val="es-ES"/>
              </w:rPr>
              <w:t xml:space="preserve"> </w:t>
            </w:r>
            <w:r w:rsidR="00CD620E" w:rsidRPr="00A96FBE">
              <w:rPr>
                <w:rFonts w:ascii="Arial" w:hAnsi="Arial"/>
                <w:i/>
                <w:lang w:val="es-ES"/>
              </w:rPr>
              <w:t>Real/ Virtual en la estética y teoría de las artes</w:t>
            </w:r>
            <w:r w:rsidRPr="00A96FBE">
              <w:rPr>
                <w:rFonts w:ascii="Arial" w:hAnsi="Arial"/>
                <w:lang w:val="es-ES"/>
              </w:rPr>
              <w:t>. Barcelona, Paidós</w:t>
            </w:r>
            <w:r w:rsidR="00CD620E" w:rsidRPr="00A96FBE">
              <w:rPr>
                <w:rFonts w:ascii="Arial" w:hAnsi="Arial"/>
                <w:lang w:val="es-ES"/>
              </w:rPr>
              <w:t>.</w:t>
            </w:r>
          </w:p>
          <w:p w:rsidR="00CB2A64" w:rsidRDefault="00CB2A64" w:rsidP="00A96FB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Marx, Karl y Engels, Frederich (2011),</w:t>
            </w:r>
            <w:r w:rsidR="00CD620E" w:rsidRPr="00284480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</w:t>
            </w:r>
            <w:r w:rsidR="00CD620E" w:rsidRPr="00284480">
              <w:rPr>
                <w:rFonts w:ascii="Arial" w:hAnsi="Arial" w:cs="Arial"/>
                <w:i/>
                <w:color w:val="1A1A1A"/>
                <w:sz w:val="20"/>
                <w:szCs w:val="20"/>
                <w:lang w:val="es-MX"/>
              </w:rPr>
              <w:t>Sobre el arte</w:t>
            </w:r>
            <w:r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. Buenos Aires, Editorial Claridad.</w:t>
            </w:r>
          </w:p>
          <w:p w:rsidR="00CD620E" w:rsidRPr="00CB2A64" w:rsidRDefault="00CB2A64" w:rsidP="00A96FB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1A1A1A"/>
                <w:sz w:val="16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 xml:space="preserve">Ocampo, Estela y Peran, Martí (1991), </w:t>
            </w:r>
            <w:r w:rsidRPr="00CB2A64">
              <w:rPr>
                <w:rFonts w:ascii="Arial" w:hAnsi="Arial" w:cs="Arial"/>
                <w:i/>
                <w:sz w:val="20"/>
                <w:lang w:val="es-MX"/>
              </w:rPr>
              <w:t>Teorí</w:t>
            </w:r>
            <w:r w:rsidR="00CD620E" w:rsidRPr="00CB2A64">
              <w:rPr>
                <w:rFonts w:ascii="Arial" w:hAnsi="Arial" w:cs="Arial"/>
                <w:i/>
                <w:sz w:val="20"/>
                <w:lang w:val="es-MX"/>
              </w:rPr>
              <w:t>as del Arte</w:t>
            </w:r>
            <w:r w:rsidR="00CD620E" w:rsidRPr="00CB2A64">
              <w:rPr>
                <w:rFonts w:ascii="Arial" w:hAnsi="Arial" w:cs="Arial"/>
                <w:sz w:val="20"/>
                <w:lang w:val="es-MX"/>
              </w:rPr>
              <w:t xml:space="preserve">. </w:t>
            </w:r>
            <w:r w:rsidRPr="00CB2A64">
              <w:rPr>
                <w:rFonts w:ascii="Arial" w:hAnsi="Arial" w:cs="Arial"/>
                <w:sz w:val="20"/>
                <w:lang w:val="es-MX"/>
              </w:rPr>
              <w:t>Barcelona, Icaria Editorial</w:t>
            </w:r>
            <w:r w:rsidR="00CD620E" w:rsidRPr="00CB2A64">
              <w:rPr>
                <w:rFonts w:ascii="Arial" w:hAnsi="Arial" w:cs="Arial"/>
                <w:sz w:val="20"/>
                <w:lang w:val="es-MX"/>
              </w:rPr>
              <w:t>.</w:t>
            </w:r>
          </w:p>
          <w:p w:rsidR="00CD620E" w:rsidRPr="00284480" w:rsidRDefault="00CD620E" w:rsidP="00A96FB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MX"/>
              </w:rPr>
            </w:pPr>
            <w:r w:rsidRPr="00284480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Vázquez, Adolfo Sánchez</w:t>
            </w:r>
            <w:r w:rsidR="00CB2A64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(2005),</w:t>
            </w:r>
            <w:r w:rsidRPr="00284480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</w:t>
            </w:r>
            <w:r w:rsidRPr="00284480">
              <w:rPr>
                <w:rFonts w:ascii="Arial" w:hAnsi="Arial" w:cs="Arial"/>
                <w:i/>
                <w:iCs/>
                <w:color w:val="1A1A1A"/>
                <w:sz w:val="20"/>
                <w:szCs w:val="20"/>
                <w:lang w:val="es-MX"/>
              </w:rPr>
              <w:t>De la estética de la recepción a una estética de la participación</w:t>
            </w:r>
            <w:r w:rsidRPr="00284480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.</w:t>
            </w:r>
            <w:r w:rsidR="00CB2A64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México, UNAM</w:t>
            </w:r>
            <w:r w:rsidRPr="00284480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.</w:t>
            </w:r>
          </w:p>
          <w:p w:rsidR="00CD620E" w:rsidRPr="00A96FBE" w:rsidRDefault="00CB2A64" w:rsidP="00A96FBE">
            <w:pPr>
              <w:pStyle w:val="Prrafodelista"/>
              <w:numPr>
                <w:ilvl w:val="0"/>
                <w:numId w:val="5"/>
              </w:numPr>
              <w:ind w:left="307" w:hanging="357"/>
              <w:jc w:val="both"/>
              <w:rPr>
                <w:rFonts w:ascii="Arial" w:hAnsi="Arial" w:cs="Arial"/>
              </w:rPr>
            </w:pPr>
            <w:r w:rsidRPr="00A96FBE">
              <w:rPr>
                <w:rFonts w:ascii="Arial" w:hAnsi="Arial" w:cs="Arial"/>
              </w:rPr>
              <w:t>Sánchez Vázquez, Adolfo (1972),</w:t>
            </w:r>
            <w:r w:rsidR="00CD620E" w:rsidRPr="00A96FBE">
              <w:rPr>
                <w:rFonts w:ascii="Arial" w:hAnsi="Arial" w:cs="Arial"/>
              </w:rPr>
              <w:t xml:space="preserve"> </w:t>
            </w:r>
            <w:r w:rsidR="00CD620E" w:rsidRPr="00A96FBE">
              <w:rPr>
                <w:rFonts w:ascii="Arial" w:hAnsi="Arial" w:cs="Arial"/>
                <w:i/>
              </w:rPr>
              <w:t>Antología de textos de estética y teoría del arte</w:t>
            </w:r>
            <w:r w:rsidRPr="00A96FBE">
              <w:rPr>
                <w:rFonts w:ascii="Arial" w:hAnsi="Arial" w:cs="Arial"/>
              </w:rPr>
              <w:t>. Ciudad de México,</w:t>
            </w:r>
            <w:r w:rsidR="00CD620E" w:rsidRPr="00A96FBE">
              <w:rPr>
                <w:rFonts w:ascii="Arial" w:hAnsi="Arial" w:cs="Arial"/>
              </w:rPr>
              <w:t xml:space="preserve"> Universidad N</w:t>
            </w:r>
            <w:r w:rsidRPr="00A96FBE">
              <w:rPr>
                <w:rFonts w:ascii="Arial" w:hAnsi="Arial" w:cs="Arial"/>
              </w:rPr>
              <w:t>acional Autónoma de México.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 xml:space="preserve">Warburg, </w:t>
            </w:r>
            <w:r w:rsidR="00CB2A64" w:rsidRPr="00A96FBE">
              <w:rPr>
                <w:rFonts w:ascii="Arial" w:hAnsi="Arial"/>
                <w:lang w:val="es-ES"/>
              </w:rPr>
              <w:t xml:space="preserve">Aby (2005), </w:t>
            </w:r>
            <w:r w:rsidRPr="00A96FBE">
              <w:rPr>
                <w:rFonts w:ascii="Arial" w:hAnsi="Arial"/>
                <w:i/>
                <w:lang w:val="es-ES"/>
              </w:rPr>
              <w:t>El renacimiento del paganismo. Aportaciones a la historia cultural del Renacimiento europeo</w:t>
            </w:r>
            <w:r w:rsidRPr="00A96FBE">
              <w:rPr>
                <w:rFonts w:ascii="Arial" w:hAnsi="Arial"/>
                <w:lang w:val="es-ES"/>
              </w:rPr>
              <w:t>. Edición a</w:t>
            </w:r>
            <w:r w:rsidR="00CB2A64" w:rsidRPr="00A96FBE">
              <w:rPr>
                <w:rFonts w:ascii="Arial" w:hAnsi="Arial"/>
                <w:lang w:val="es-ES"/>
              </w:rPr>
              <w:t xml:space="preserve"> cargo de Felipe Pereda. Madrid, Alianza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A96FBE" w:rsidRDefault="00CD620E" w:rsidP="00A96FBE">
            <w:pPr>
              <w:pStyle w:val="Prrafodelista"/>
              <w:numPr>
                <w:ilvl w:val="0"/>
                <w:numId w:val="5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r w:rsidRPr="00A96FBE">
              <w:rPr>
                <w:rFonts w:ascii="Arial" w:hAnsi="Arial"/>
                <w:lang w:val="es-ES"/>
              </w:rPr>
              <w:t>Warburg, Aby</w:t>
            </w:r>
            <w:r w:rsidR="00CB2A64" w:rsidRPr="00A96FBE">
              <w:rPr>
                <w:rFonts w:ascii="Arial" w:hAnsi="Arial"/>
                <w:lang w:val="es-ES"/>
              </w:rPr>
              <w:t xml:space="preserve"> (2010), </w:t>
            </w:r>
            <w:r w:rsidRPr="00A96FBE">
              <w:rPr>
                <w:rFonts w:ascii="Arial" w:hAnsi="Arial"/>
                <w:i/>
                <w:lang w:val="es-ES"/>
              </w:rPr>
              <w:t>Atlas Mnemosyne</w:t>
            </w:r>
            <w:r w:rsidRPr="00A96FBE">
              <w:rPr>
                <w:rFonts w:ascii="Arial" w:hAnsi="Arial"/>
                <w:lang w:val="es-ES"/>
              </w:rPr>
              <w:t xml:space="preserve"> (Edición de Martin W</w:t>
            </w:r>
            <w:r w:rsidR="00CB2A64" w:rsidRPr="00A96FBE">
              <w:rPr>
                <w:rFonts w:ascii="Arial" w:hAnsi="Arial"/>
                <w:lang w:val="es-ES"/>
              </w:rPr>
              <w:t>arnke y Fernando Checa). Madrid, Akal</w:t>
            </w:r>
            <w:r w:rsidRPr="00A96FBE">
              <w:rPr>
                <w:rFonts w:ascii="Arial" w:hAnsi="Arial"/>
                <w:lang w:val="es-ES"/>
              </w:rPr>
              <w:t>.</w:t>
            </w:r>
          </w:p>
          <w:p w:rsidR="00CD620E" w:rsidRPr="00E013A8" w:rsidRDefault="00CD620E" w:rsidP="00F11A41">
            <w:pPr>
              <w:jc w:val="both"/>
              <w:rPr>
                <w:rFonts w:ascii="Arial" w:hAnsi="Arial"/>
                <w:sz w:val="16"/>
                <w:szCs w:val="16"/>
                <w:lang w:val="es-ES"/>
              </w:rPr>
            </w:pPr>
          </w:p>
        </w:tc>
      </w:tr>
    </w:tbl>
    <w:p w:rsidR="00CD620E" w:rsidRPr="00E013A8" w:rsidRDefault="00CD620E" w:rsidP="006305FE">
      <w:pPr>
        <w:rPr>
          <w:lang w:val="es-ES"/>
        </w:rPr>
      </w:pPr>
    </w:p>
    <w:sectPr w:rsidR="00CD620E" w:rsidRPr="00E013A8" w:rsidSect="00AF775F">
      <w:headerReference w:type="default" r:id="rId8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08" w:rsidRDefault="000A3F08">
      <w:r>
        <w:separator/>
      </w:r>
    </w:p>
  </w:endnote>
  <w:endnote w:type="continuationSeparator" w:id="0">
    <w:p w:rsidR="000A3F08" w:rsidRDefault="000A3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08" w:rsidRDefault="000A3F08">
      <w:r>
        <w:separator/>
      </w:r>
    </w:p>
  </w:footnote>
  <w:footnote w:type="continuationSeparator" w:id="0">
    <w:p w:rsidR="000A3F08" w:rsidRDefault="000A3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9B" w:rsidRDefault="000A3F08">
    <w:pPr>
      <w:pStyle w:val="Encabezado"/>
      <w:ind w:left="2832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5DC"/>
    <w:multiLevelType w:val="hybridMultilevel"/>
    <w:tmpl w:val="813C6E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67F8B"/>
    <w:multiLevelType w:val="hybridMultilevel"/>
    <w:tmpl w:val="D86C62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B3C22"/>
    <w:multiLevelType w:val="hybridMultilevel"/>
    <w:tmpl w:val="23B435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57F0A"/>
    <w:multiLevelType w:val="hybridMultilevel"/>
    <w:tmpl w:val="1CD8DF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20E"/>
    <w:rsid w:val="000A3F08"/>
    <w:rsid w:val="001911D3"/>
    <w:rsid w:val="00367BE2"/>
    <w:rsid w:val="005B19CE"/>
    <w:rsid w:val="006305FE"/>
    <w:rsid w:val="00705E03"/>
    <w:rsid w:val="0079534B"/>
    <w:rsid w:val="00A96FBE"/>
    <w:rsid w:val="00B44AD1"/>
    <w:rsid w:val="00B64DCF"/>
    <w:rsid w:val="00CB2A64"/>
    <w:rsid w:val="00CD620E"/>
    <w:rsid w:val="00D4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CD620E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CD620E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D620E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CD620E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CD620E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CD620E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CD620E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CD620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CD62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D620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CD620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2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20E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D6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CD620E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CD620E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D620E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CD620E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CD620E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CD620E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CD620E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CD620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CD62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D620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CD620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2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20E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D6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1258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uam-c</cp:lastModifiedBy>
  <cp:revision>6</cp:revision>
  <cp:lastPrinted>2014-11-25T15:42:00Z</cp:lastPrinted>
  <dcterms:created xsi:type="dcterms:W3CDTF">2014-11-14T22:51:00Z</dcterms:created>
  <dcterms:modified xsi:type="dcterms:W3CDTF">2015-05-20T23:59:00Z</dcterms:modified>
</cp:coreProperties>
</file>