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CB5" w:rsidRDefault="00610CB5" w:rsidP="00610CB5">
      <w:pPr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DSE-11 10M1094</w:t>
      </w:r>
    </w:p>
    <w:p w:rsidR="00610CB5" w:rsidRDefault="00610CB5" w:rsidP="00610CB5">
      <w:pPr>
        <w:jc w:val="right"/>
        <w:rPr>
          <w:rFonts w:ascii="Arial" w:hAnsi="Arial"/>
        </w:rPr>
      </w:pPr>
    </w:p>
    <w:p w:rsidR="00610CB5" w:rsidRDefault="00610CB5" w:rsidP="00610CB5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PROGRAMA DE ESTUDIOS</w:t>
      </w:r>
    </w:p>
    <w:p w:rsidR="00610CB5" w:rsidRDefault="00610CB5" w:rsidP="00610CB5">
      <w:pPr>
        <w:jc w:val="both"/>
      </w:pPr>
      <w:r>
        <w:rPr>
          <w:noProof/>
          <w:lang w:eastAsia="es-MX"/>
        </w:rPr>
        <w:drawing>
          <wp:inline distT="0" distB="0" distL="0" distR="0">
            <wp:extent cx="685800" cy="3143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CB5" w:rsidRDefault="00610CB5" w:rsidP="00610CB5">
      <w:pPr>
        <w:jc w:val="both"/>
        <w:rPr>
          <w:rFonts w:ascii="Arial" w:hAnsi="Arial"/>
        </w:rPr>
      </w:pPr>
      <w:r>
        <w:rPr>
          <w:rFonts w:ascii="Arial" w:hAnsi="Arial"/>
        </w:rPr>
        <w:t>Casa abierta al tiempo</w:t>
      </w:r>
    </w:p>
    <w:p w:rsidR="00610CB5" w:rsidRDefault="00610CB5" w:rsidP="00610CB5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UNIVERSIDAD AUTÓNOMA METROPOLITANA</w:t>
      </w:r>
    </w:p>
    <w:tbl>
      <w:tblPr>
        <w:tblW w:w="2313" w:type="dxa"/>
        <w:jc w:val="right"/>
        <w:tblInd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3"/>
      </w:tblGrid>
      <w:tr w:rsidR="00610CB5" w:rsidTr="00F11A41">
        <w:trPr>
          <w:trHeight w:val="360"/>
          <w:jc w:val="right"/>
        </w:trPr>
        <w:tc>
          <w:tcPr>
            <w:tcW w:w="2313" w:type="dxa"/>
          </w:tcPr>
          <w:p w:rsidR="00610CB5" w:rsidRPr="00DF2A34" w:rsidRDefault="00610CB5" w:rsidP="00F11A41">
            <w:pPr>
              <w:spacing w:before="120"/>
              <w:jc w:val="center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Página 1</w:t>
            </w:r>
            <w:r w:rsidRPr="0045487B">
              <w:rPr>
                <w:rFonts w:ascii="Arial" w:hAnsi="Arial"/>
              </w:rPr>
              <w:t>/</w:t>
            </w:r>
            <w:r w:rsidR="00E755E2">
              <w:rPr>
                <w:rFonts w:ascii="Arial" w:hAnsi="Arial"/>
              </w:rPr>
              <w:t>2</w:t>
            </w:r>
          </w:p>
        </w:tc>
      </w:tr>
    </w:tbl>
    <w:p w:rsidR="00610CB5" w:rsidRDefault="00610CB5" w:rsidP="00610CB5">
      <w:pPr>
        <w:ind w:left="-142"/>
        <w:jc w:val="both"/>
        <w:rPr>
          <w:rFonts w:ascii="Arial" w:hAnsi="Arial"/>
        </w:rPr>
      </w:pPr>
    </w:p>
    <w:tbl>
      <w:tblPr>
        <w:tblW w:w="10110" w:type="dxa"/>
        <w:jc w:val="center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8"/>
        <w:gridCol w:w="2040"/>
        <w:gridCol w:w="4440"/>
        <w:gridCol w:w="2422"/>
        <w:gridCol w:w="20"/>
      </w:tblGrid>
      <w:tr w:rsidR="00610CB5" w:rsidTr="00F11A41">
        <w:trPr>
          <w:trHeight w:val="520"/>
          <w:jc w:val="center"/>
        </w:trPr>
        <w:tc>
          <w:tcPr>
            <w:tcW w:w="3228" w:type="dxa"/>
            <w:gridSpan w:val="2"/>
          </w:tcPr>
          <w:p w:rsidR="00610CB5" w:rsidRPr="00DF2A34" w:rsidRDefault="00610CB5" w:rsidP="00F11A41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UNIDAD:</w:t>
            </w:r>
          </w:p>
          <w:p w:rsidR="00610CB5" w:rsidRDefault="00610CB5" w:rsidP="00F11A41">
            <w:pPr>
              <w:pStyle w:val="Ttulo1"/>
            </w:pPr>
            <w:r>
              <w:t>CUAJIMALPA</w:t>
            </w:r>
          </w:p>
        </w:tc>
        <w:tc>
          <w:tcPr>
            <w:tcW w:w="6882" w:type="dxa"/>
            <w:gridSpan w:val="3"/>
          </w:tcPr>
          <w:p w:rsidR="00610CB5" w:rsidRPr="00DF2A34" w:rsidRDefault="00610CB5" w:rsidP="00F11A41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DIVISIÓN:</w:t>
            </w:r>
          </w:p>
          <w:p w:rsidR="00610CB5" w:rsidRDefault="00610CB5" w:rsidP="00F11A41">
            <w:pPr>
              <w:pStyle w:val="Ttulo1"/>
            </w:pPr>
            <w:r>
              <w:t>CIENCIAS SOCIALES Y HUMANIDADES</w:t>
            </w:r>
          </w:p>
        </w:tc>
      </w:tr>
      <w:tr w:rsidR="00610CB5" w:rsidTr="00F11A41">
        <w:trPr>
          <w:trHeight w:val="480"/>
          <w:jc w:val="center"/>
        </w:trPr>
        <w:tc>
          <w:tcPr>
            <w:tcW w:w="10110" w:type="dxa"/>
            <w:gridSpan w:val="5"/>
          </w:tcPr>
          <w:p w:rsidR="00610CB5" w:rsidRPr="00986887" w:rsidRDefault="00610CB5" w:rsidP="00F11A41">
            <w:pPr>
              <w:pStyle w:val="Ttulo2"/>
              <w:jc w:val="left"/>
              <w:rPr>
                <w:b w:val="0"/>
              </w:rPr>
            </w:pPr>
            <w:r w:rsidRPr="00986887">
              <w:rPr>
                <w:b w:val="0"/>
              </w:rPr>
              <w:t>NOMBRE DEL PLAN:</w:t>
            </w:r>
          </w:p>
          <w:p w:rsidR="00610CB5" w:rsidRDefault="00610CB5" w:rsidP="00F11A4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LICENCIATURA EN HUMANIDADES</w:t>
            </w:r>
          </w:p>
          <w:p w:rsidR="00610CB5" w:rsidRDefault="00610CB5" w:rsidP="00F11A4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10CB5" w:rsidRPr="0045487B" w:rsidTr="00F11A41">
        <w:trPr>
          <w:trHeight w:val="400"/>
          <w:jc w:val="center"/>
        </w:trPr>
        <w:tc>
          <w:tcPr>
            <w:tcW w:w="1188" w:type="dxa"/>
          </w:tcPr>
          <w:p w:rsidR="00610CB5" w:rsidRPr="0045487B" w:rsidRDefault="00610CB5" w:rsidP="00F11A41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>CLAVE:</w:t>
            </w:r>
          </w:p>
          <w:p w:rsidR="00610CB5" w:rsidRPr="0045487B" w:rsidRDefault="002643E9" w:rsidP="002643E9">
            <w:pPr>
              <w:jc w:val="center"/>
              <w:rPr>
                <w:rFonts w:ascii="Arial" w:hAnsi="Arial"/>
                <w:b/>
                <w:lang w:val="en-US"/>
              </w:rPr>
            </w:pPr>
            <w:r w:rsidRPr="002643E9">
              <w:rPr>
                <w:rFonts w:ascii="Arial" w:hAnsi="Arial" w:cs="Arial"/>
                <w:b/>
                <w:lang w:val="es-ES_tradnl"/>
              </w:rPr>
              <w:t>4214087</w:t>
            </w:r>
          </w:p>
        </w:tc>
        <w:tc>
          <w:tcPr>
            <w:tcW w:w="6480" w:type="dxa"/>
            <w:gridSpan w:val="2"/>
            <w:vMerge w:val="restart"/>
          </w:tcPr>
          <w:p w:rsidR="00610CB5" w:rsidRPr="0045487B" w:rsidRDefault="00610CB5" w:rsidP="00F11A41">
            <w:pPr>
              <w:spacing w:before="40"/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>UNIDAD DE ENSEÑANZA - APRENDIZAJE:</w:t>
            </w:r>
          </w:p>
          <w:p w:rsidR="00610CB5" w:rsidRPr="0045487B" w:rsidRDefault="00610CB5" w:rsidP="00F11A41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610CB5" w:rsidRPr="0045487B" w:rsidRDefault="002643E9" w:rsidP="00F11A41">
            <w:pPr>
              <w:pStyle w:val="Ttulo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Teoría y Crítica de la C</w:t>
            </w:r>
            <w:r w:rsidR="00610CB5">
              <w:rPr>
                <w:rFonts w:ascii="Arial" w:hAnsi="Arial" w:cs="Arial"/>
                <w:u w:val="none"/>
              </w:rPr>
              <w:t>ultura</w:t>
            </w:r>
          </w:p>
          <w:p w:rsidR="00610CB5" w:rsidRPr="0045487B" w:rsidRDefault="00610CB5" w:rsidP="00F11A41">
            <w:pPr>
              <w:pStyle w:val="Ttulo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442" w:type="dxa"/>
            <w:gridSpan w:val="2"/>
          </w:tcPr>
          <w:p w:rsidR="00610CB5" w:rsidRPr="0045487B" w:rsidRDefault="00610CB5" w:rsidP="00F11A41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 xml:space="preserve">TRIM:   </w:t>
            </w:r>
          </w:p>
          <w:p w:rsidR="00610CB5" w:rsidRPr="0045487B" w:rsidRDefault="00610CB5" w:rsidP="00F11A41">
            <w:pPr>
              <w:jc w:val="center"/>
              <w:rPr>
                <w:rFonts w:ascii="Arial" w:hAnsi="Arial"/>
              </w:rPr>
            </w:pPr>
            <w:r w:rsidRPr="0045487B">
              <w:rPr>
                <w:rFonts w:ascii="Arial" w:hAnsi="Arial"/>
                <w:b/>
              </w:rPr>
              <w:t>VII a XII</w:t>
            </w:r>
          </w:p>
        </w:tc>
      </w:tr>
      <w:tr w:rsidR="00610CB5" w:rsidRPr="0045487B" w:rsidTr="00F11A41">
        <w:trPr>
          <w:trHeight w:val="360"/>
          <w:jc w:val="center"/>
        </w:trPr>
        <w:tc>
          <w:tcPr>
            <w:tcW w:w="1188" w:type="dxa"/>
            <w:vMerge w:val="restart"/>
          </w:tcPr>
          <w:p w:rsidR="00610CB5" w:rsidRPr="0045487B" w:rsidRDefault="00610CB5" w:rsidP="00F11A41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>HORAS</w:t>
            </w:r>
          </w:p>
          <w:p w:rsidR="00610CB5" w:rsidRPr="0045487B" w:rsidRDefault="00610CB5" w:rsidP="00F11A41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 xml:space="preserve">TEORÍA:      </w:t>
            </w:r>
            <w:r w:rsidRPr="0045487B">
              <w:rPr>
                <w:rFonts w:ascii="Arial" w:hAnsi="Arial"/>
                <w:b/>
              </w:rPr>
              <w:t xml:space="preserve"> 4.0</w:t>
            </w:r>
          </w:p>
        </w:tc>
        <w:tc>
          <w:tcPr>
            <w:tcW w:w="6480" w:type="dxa"/>
            <w:gridSpan w:val="2"/>
            <w:vMerge/>
          </w:tcPr>
          <w:p w:rsidR="00610CB5" w:rsidRPr="0045487B" w:rsidRDefault="00610CB5" w:rsidP="00F11A41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  <w:vMerge w:val="restart"/>
          </w:tcPr>
          <w:p w:rsidR="00610CB5" w:rsidRPr="0045487B" w:rsidRDefault="00610CB5" w:rsidP="00F11A41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>CRÉDITOS:</w:t>
            </w:r>
          </w:p>
          <w:p w:rsidR="00610CB5" w:rsidRPr="0045487B" w:rsidRDefault="00610CB5" w:rsidP="00F11A41">
            <w:pPr>
              <w:jc w:val="center"/>
              <w:rPr>
                <w:rFonts w:ascii="Arial" w:hAnsi="Arial"/>
              </w:rPr>
            </w:pPr>
            <w:r w:rsidRPr="0045487B">
              <w:rPr>
                <w:rFonts w:ascii="Arial" w:hAnsi="Arial"/>
                <w:b/>
              </w:rPr>
              <w:t>8</w:t>
            </w:r>
          </w:p>
        </w:tc>
      </w:tr>
      <w:tr w:rsidR="00610CB5" w:rsidRPr="0045487B" w:rsidTr="00F11A41">
        <w:trPr>
          <w:trHeight w:val="230"/>
          <w:jc w:val="center"/>
        </w:trPr>
        <w:tc>
          <w:tcPr>
            <w:tcW w:w="1188" w:type="dxa"/>
            <w:vMerge/>
          </w:tcPr>
          <w:p w:rsidR="00610CB5" w:rsidRPr="0045487B" w:rsidRDefault="00610CB5" w:rsidP="00F11A41">
            <w:pPr>
              <w:jc w:val="both"/>
              <w:rPr>
                <w:rFonts w:ascii="Arial" w:hAnsi="Arial"/>
              </w:rPr>
            </w:pPr>
          </w:p>
        </w:tc>
        <w:tc>
          <w:tcPr>
            <w:tcW w:w="6480" w:type="dxa"/>
            <w:gridSpan w:val="2"/>
            <w:vMerge w:val="restart"/>
          </w:tcPr>
          <w:p w:rsidR="00610CB5" w:rsidRPr="0045487B" w:rsidRDefault="00610CB5" w:rsidP="00F11A41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>SERIACIÓN:</w:t>
            </w:r>
          </w:p>
          <w:p w:rsidR="00610CB5" w:rsidRPr="0045487B" w:rsidRDefault="00610CB5" w:rsidP="00F11A4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vMerge/>
          </w:tcPr>
          <w:p w:rsidR="00610CB5" w:rsidRPr="0045487B" w:rsidRDefault="00610CB5" w:rsidP="00F11A41">
            <w:pPr>
              <w:jc w:val="both"/>
              <w:rPr>
                <w:rFonts w:ascii="Arial" w:hAnsi="Arial"/>
              </w:rPr>
            </w:pPr>
          </w:p>
        </w:tc>
      </w:tr>
      <w:tr w:rsidR="00610CB5" w:rsidRPr="0045487B" w:rsidTr="00F11A41">
        <w:trPr>
          <w:trHeight w:val="360"/>
          <w:jc w:val="center"/>
        </w:trPr>
        <w:tc>
          <w:tcPr>
            <w:tcW w:w="1188" w:type="dxa"/>
          </w:tcPr>
          <w:p w:rsidR="00610CB5" w:rsidRPr="0045487B" w:rsidRDefault="00610CB5" w:rsidP="00F11A41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>HORAS</w:t>
            </w:r>
          </w:p>
          <w:p w:rsidR="00610CB5" w:rsidRPr="0045487B" w:rsidRDefault="00610CB5" w:rsidP="00F11A41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 xml:space="preserve">PRÁCTICA   </w:t>
            </w:r>
          </w:p>
        </w:tc>
        <w:tc>
          <w:tcPr>
            <w:tcW w:w="6480" w:type="dxa"/>
            <w:gridSpan w:val="2"/>
            <w:vMerge/>
          </w:tcPr>
          <w:p w:rsidR="00610CB5" w:rsidRPr="0045487B" w:rsidRDefault="00610CB5" w:rsidP="00F11A41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</w:tcPr>
          <w:p w:rsidR="00610CB5" w:rsidRPr="0045487B" w:rsidRDefault="00610CB5" w:rsidP="00F11A41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>OPT/OBL.</w:t>
            </w:r>
          </w:p>
          <w:p w:rsidR="00610CB5" w:rsidRPr="0045487B" w:rsidRDefault="00610CB5" w:rsidP="00F11A4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OPT</w:t>
            </w:r>
            <w:r w:rsidRPr="0045487B">
              <w:rPr>
                <w:rFonts w:ascii="Arial" w:hAnsi="Arial"/>
                <w:b/>
              </w:rPr>
              <w:t>.</w:t>
            </w:r>
          </w:p>
          <w:p w:rsidR="00610CB5" w:rsidRPr="0045487B" w:rsidRDefault="00610CB5" w:rsidP="00F11A41">
            <w:pPr>
              <w:jc w:val="both"/>
              <w:rPr>
                <w:rFonts w:ascii="Arial" w:hAnsi="Arial"/>
              </w:rPr>
            </w:pPr>
          </w:p>
        </w:tc>
      </w:tr>
      <w:tr w:rsidR="00610CB5" w:rsidRPr="00E013A8" w:rsidTr="00F11A41">
        <w:trPr>
          <w:gridAfter w:val="1"/>
          <w:wAfter w:w="20" w:type="dxa"/>
          <w:trHeight w:val="1078"/>
          <w:jc w:val="center"/>
        </w:trPr>
        <w:tc>
          <w:tcPr>
            <w:tcW w:w="10090" w:type="dxa"/>
            <w:gridSpan w:val="4"/>
          </w:tcPr>
          <w:p w:rsidR="00610CB5" w:rsidRPr="0045487B" w:rsidRDefault="00610CB5" w:rsidP="00F11A41">
            <w:pPr>
              <w:jc w:val="both"/>
              <w:rPr>
                <w:rFonts w:ascii="Arial" w:hAnsi="Arial" w:cs="Arial"/>
                <w:b/>
              </w:rPr>
            </w:pPr>
            <w:r w:rsidRPr="0045487B">
              <w:rPr>
                <w:rFonts w:ascii="Arial" w:hAnsi="Arial" w:cs="Arial"/>
                <w:b/>
              </w:rPr>
              <w:t>OBJETIVO(S):</w:t>
            </w:r>
          </w:p>
          <w:p w:rsidR="00610CB5" w:rsidRPr="0045487B" w:rsidRDefault="00610CB5" w:rsidP="00F11A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10CB5" w:rsidRPr="0045487B" w:rsidRDefault="00610CB5" w:rsidP="00F11A41">
            <w:pPr>
              <w:jc w:val="both"/>
              <w:rPr>
                <w:rFonts w:ascii="Arial" w:hAnsi="Arial" w:cs="Arial"/>
              </w:rPr>
            </w:pPr>
            <w:r w:rsidRPr="0045487B">
              <w:rPr>
                <w:rFonts w:ascii="Arial" w:hAnsi="Arial" w:cs="Arial"/>
              </w:rPr>
              <w:t>Objetivo General:</w:t>
            </w:r>
          </w:p>
          <w:p w:rsidR="00610CB5" w:rsidRPr="0045487B" w:rsidRDefault="00610CB5" w:rsidP="00F11A41">
            <w:pPr>
              <w:jc w:val="both"/>
              <w:rPr>
                <w:rFonts w:ascii="Arial" w:hAnsi="Arial" w:cs="Arial"/>
              </w:rPr>
            </w:pPr>
          </w:p>
          <w:p w:rsidR="00610CB5" w:rsidRPr="0045487B" w:rsidRDefault="00610CB5" w:rsidP="00F11A41">
            <w:pPr>
              <w:rPr>
                <w:rFonts w:ascii="Arial" w:hAnsi="Arial" w:cs="Arial"/>
              </w:rPr>
            </w:pPr>
            <w:r w:rsidRPr="0045487B">
              <w:rPr>
                <w:rFonts w:ascii="Arial" w:hAnsi="Arial" w:cs="Arial"/>
              </w:rPr>
              <w:t>Que al final del curso el alumno sea capaz de:</w:t>
            </w:r>
          </w:p>
          <w:p w:rsidR="00610CB5" w:rsidRPr="0045487B" w:rsidRDefault="00610CB5" w:rsidP="00F11A41">
            <w:pPr>
              <w:rPr>
                <w:rFonts w:ascii="Arial" w:hAnsi="Arial" w:cs="Arial"/>
              </w:rPr>
            </w:pPr>
          </w:p>
          <w:p w:rsidR="00610CB5" w:rsidRPr="003D2661" w:rsidRDefault="00610CB5" w:rsidP="00610CB5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Leer, </w:t>
            </w:r>
            <w:r w:rsidRPr="003D2661">
              <w:rPr>
                <w:rFonts w:ascii="Arial" w:hAnsi="Arial" w:cs="Arial"/>
              </w:rPr>
              <w:t xml:space="preserve">escribir </w:t>
            </w:r>
            <w:r>
              <w:rPr>
                <w:rFonts w:ascii="Arial" w:hAnsi="Arial" w:cs="Arial"/>
              </w:rPr>
              <w:t xml:space="preserve">y discurrir </w:t>
            </w:r>
            <w:r w:rsidRPr="003D2661">
              <w:rPr>
                <w:rFonts w:ascii="Arial" w:hAnsi="Arial" w:cs="Arial"/>
              </w:rPr>
              <w:t xml:space="preserve">críticamente en torno a una variedad de fenómenos culturales a partir de un conocimiento de </w:t>
            </w:r>
            <w:r w:rsidRPr="003D2661">
              <w:rPr>
                <w:rFonts w:ascii="Arial" w:hAnsi="Arial"/>
              </w:rPr>
              <w:t xml:space="preserve">las principales teorías, perspectivas y tradiciones que han pensado y </w:t>
            </w:r>
            <w:r>
              <w:rPr>
                <w:rFonts w:ascii="Arial" w:hAnsi="Arial"/>
              </w:rPr>
              <w:t>trabajado la cultura</w:t>
            </w:r>
            <w:r w:rsidRPr="003D2661">
              <w:rPr>
                <w:rFonts w:ascii="Arial" w:hAnsi="Arial"/>
              </w:rPr>
              <w:t>.</w:t>
            </w:r>
          </w:p>
          <w:p w:rsidR="00610CB5" w:rsidRPr="0045487B" w:rsidRDefault="00610CB5" w:rsidP="00F11A41">
            <w:pPr>
              <w:rPr>
                <w:rFonts w:ascii="Arial" w:hAnsi="Arial" w:cs="Arial"/>
              </w:rPr>
            </w:pPr>
          </w:p>
          <w:p w:rsidR="00610CB5" w:rsidRPr="0045487B" w:rsidRDefault="00610CB5" w:rsidP="00F11A41">
            <w:pPr>
              <w:rPr>
                <w:rFonts w:ascii="Arial" w:hAnsi="Arial" w:cs="Arial"/>
              </w:rPr>
            </w:pPr>
            <w:r w:rsidRPr="0045487B">
              <w:rPr>
                <w:rFonts w:ascii="Arial" w:hAnsi="Arial" w:cs="Arial"/>
              </w:rPr>
              <w:t>Objetivos Específicos:</w:t>
            </w:r>
          </w:p>
          <w:p w:rsidR="00610CB5" w:rsidRPr="0045487B" w:rsidRDefault="00610CB5" w:rsidP="00F11A41">
            <w:pPr>
              <w:rPr>
                <w:rFonts w:ascii="Arial" w:hAnsi="Arial" w:cs="Arial"/>
              </w:rPr>
            </w:pPr>
          </w:p>
          <w:p w:rsidR="00610CB5" w:rsidRDefault="00610CB5" w:rsidP="00F11A41">
            <w:pPr>
              <w:rPr>
                <w:rFonts w:ascii="Arial" w:hAnsi="Arial" w:cs="Arial"/>
              </w:rPr>
            </w:pPr>
            <w:r w:rsidRPr="0045487B">
              <w:rPr>
                <w:rFonts w:ascii="Arial" w:hAnsi="Arial" w:cs="Arial"/>
              </w:rPr>
              <w:t>Que al final del curso el alumno sea capaz de:</w:t>
            </w:r>
          </w:p>
          <w:p w:rsidR="00610CB5" w:rsidRPr="0045487B" w:rsidRDefault="00610CB5" w:rsidP="00F11A41">
            <w:pPr>
              <w:rPr>
                <w:rFonts w:ascii="Arial" w:hAnsi="Arial" w:cs="Arial"/>
              </w:rPr>
            </w:pPr>
          </w:p>
          <w:p w:rsidR="00610CB5" w:rsidRDefault="00610CB5" w:rsidP="002643E9">
            <w:pPr>
              <w:numPr>
                <w:ilvl w:val="0"/>
                <w:numId w:val="1"/>
              </w:numPr>
              <w:tabs>
                <w:tab w:val="clear" w:pos="720"/>
                <w:tab w:val="num" w:pos="166"/>
              </w:tabs>
              <w:ind w:left="3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Manejar un conjunto</w:t>
            </w:r>
            <w:r w:rsidRPr="003D266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sustancial </w:t>
            </w:r>
            <w:r w:rsidRPr="003D2661">
              <w:rPr>
                <w:rFonts w:ascii="Arial" w:hAnsi="Arial" w:cs="Arial"/>
              </w:rPr>
              <w:t xml:space="preserve">de los pensadores </w:t>
            </w:r>
            <w:r>
              <w:rPr>
                <w:rFonts w:ascii="Arial" w:hAnsi="Arial" w:cs="Arial"/>
              </w:rPr>
              <w:t xml:space="preserve">y textos </w:t>
            </w:r>
            <w:r w:rsidRPr="003D2661">
              <w:rPr>
                <w:rFonts w:ascii="Arial" w:hAnsi="Arial" w:cs="Arial"/>
              </w:rPr>
              <w:t xml:space="preserve">más importantes en el área de la </w:t>
            </w:r>
            <w:r>
              <w:rPr>
                <w:rFonts w:ascii="Arial" w:hAnsi="Arial" w:cs="Arial"/>
              </w:rPr>
              <w:t xml:space="preserve">teoría y </w:t>
            </w:r>
            <w:r w:rsidRPr="003D2661">
              <w:rPr>
                <w:rFonts w:ascii="Arial" w:hAnsi="Arial" w:cs="Arial"/>
              </w:rPr>
              <w:t>crítica</w:t>
            </w:r>
            <w:r>
              <w:rPr>
                <w:rFonts w:ascii="Arial" w:hAnsi="Arial" w:cs="Arial"/>
              </w:rPr>
              <w:t xml:space="preserve"> de la cultura</w:t>
            </w:r>
            <w:r w:rsidRPr="003D2661">
              <w:rPr>
                <w:rFonts w:ascii="Arial" w:hAnsi="Arial" w:cs="Arial"/>
              </w:rPr>
              <w:t>.</w:t>
            </w:r>
          </w:p>
          <w:p w:rsidR="00610CB5" w:rsidRDefault="00610CB5" w:rsidP="002643E9">
            <w:pPr>
              <w:numPr>
                <w:ilvl w:val="0"/>
                <w:numId w:val="1"/>
              </w:numPr>
              <w:tabs>
                <w:tab w:val="clear" w:pos="720"/>
                <w:tab w:val="num" w:pos="166"/>
              </w:tabs>
              <w:ind w:left="30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Distinguir entre las diferentes corrientes y tradiciones que se han abocado a teorizar la cultura.</w:t>
            </w:r>
          </w:p>
          <w:p w:rsidR="00610CB5" w:rsidRPr="003D2661" w:rsidRDefault="00610CB5" w:rsidP="002643E9">
            <w:pPr>
              <w:numPr>
                <w:ilvl w:val="0"/>
                <w:numId w:val="1"/>
              </w:numPr>
              <w:tabs>
                <w:tab w:val="clear" w:pos="720"/>
                <w:tab w:val="num" w:pos="166"/>
              </w:tabs>
              <w:ind w:left="307"/>
              <w:jc w:val="both"/>
              <w:rPr>
                <w:rFonts w:ascii="Arial" w:hAnsi="Arial" w:cs="Arial"/>
              </w:rPr>
            </w:pPr>
            <w:r w:rsidRPr="003D2661">
              <w:rPr>
                <w:rFonts w:ascii="Arial" w:hAnsi="Arial" w:cs="Arial"/>
              </w:rPr>
              <w:t>Relacionar difere</w:t>
            </w:r>
            <w:r>
              <w:rPr>
                <w:rFonts w:ascii="Arial" w:hAnsi="Arial" w:cs="Arial"/>
              </w:rPr>
              <w:t>ntes definiciones de</w:t>
            </w:r>
            <w:r w:rsidRPr="003D2661">
              <w:rPr>
                <w:rFonts w:ascii="Arial" w:hAnsi="Arial" w:cs="Arial"/>
              </w:rPr>
              <w:t xml:space="preserve"> “cultura” con contextos socio-políticos.</w:t>
            </w:r>
          </w:p>
          <w:p w:rsidR="00610CB5" w:rsidRPr="003D2661" w:rsidRDefault="00610CB5" w:rsidP="002643E9">
            <w:pPr>
              <w:numPr>
                <w:ilvl w:val="0"/>
                <w:numId w:val="1"/>
              </w:numPr>
              <w:tabs>
                <w:tab w:val="clear" w:pos="720"/>
                <w:tab w:val="num" w:pos="166"/>
              </w:tabs>
              <w:ind w:left="307"/>
              <w:jc w:val="both"/>
              <w:rPr>
                <w:rFonts w:ascii="Arial" w:hAnsi="Arial" w:cs="Arial"/>
              </w:rPr>
            </w:pPr>
            <w:r w:rsidRPr="003D2661">
              <w:rPr>
                <w:rFonts w:ascii="Arial" w:hAnsi="Arial" w:cs="Arial"/>
              </w:rPr>
              <w:t xml:space="preserve">Utilizar la teoría como una herramienta para el análisis </w:t>
            </w:r>
            <w:r>
              <w:rPr>
                <w:rFonts w:ascii="Arial" w:hAnsi="Arial" w:cs="Arial"/>
              </w:rPr>
              <w:t>crítico</w:t>
            </w:r>
            <w:r w:rsidRPr="003D2661">
              <w:rPr>
                <w:rFonts w:ascii="Arial" w:hAnsi="Arial" w:cs="Arial"/>
              </w:rPr>
              <w:t>.</w:t>
            </w:r>
          </w:p>
          <w:p w:rsidR="00610CB5" w:rsidRPr="003D2661" w:rsidRDefault="00610CB5" w:rsidP="002643E9">
            <w:pPr>
              <w:numPr>
                <w:ilvl w:val="0"/>
                <w:numId w:val="1"/>
              </w:numPr>
              <w:tabs>
                <w:tab w:val="clear" w:pos="720"/>
                <w:tab w:val="num" w:pos="166"/>
              </w:tabs>
              <w:ind w:left="307"/>
              <w:jc w:val="both"/>
              <w:rPr>
                <w:rFonts w:ascii="Arial" w:hAnsi="Arial" w:cs="Arial"/>
              </w:rPr>
            </w:pPr>
            <w:r w:rsidRPr="003D2661">
              <w:rPr>
                <w:rFonts w:ascii="Arial" w:hAnsi="Arial" w:cs="Arial"/>
              </w:rPr>
              <w:t>Ejercer el criterio propio de una manera más informada.</w:t>
            </w:r>
          </w:p>
          <w:p w:rsidR="00610CB5" w:rsidRPr="003D2661" w:rsidRDefault="00610CB5" w:rsidP="002643E9">
            <w:pPr>
              <w:numPr>
                <w:ilvl w:val="0"/>
                <w:numId w:val="1"/>
              </w:numPr>
              <w:tabs>
                <w:tab w:val="clear" w:pos="720"/>
                <w:tab w:val="num" w:pos="166"/>
              </w:tabs>
              <w:ind w:left="307"/>
              <w:jc w:val="both"/>
              <w:rPr>
                <w:rFonts w:ascii="Arial" w:hAnsi="Arial"/>
              </w:rPr>
            </w:pPr>
            <w:r w:rsidRPr="003D2661">
              <w:rPr>
                <w:rFonts w:ascii="Arial" w:hAnsi="Arial"/>
              </w:rPr>
              <w:t>A</w:t>
            </w:r>
            <w:r w:rsidRPr="003D2661">
              <w:rPr>
                <w:rFonts w:ascii="Arial" w:hAnsi="Arial"/>
                <w:lang w:val="es-ES_tradnl"/>
              </w:rPr>
              <w:t xml:space="preserve">bordar de modo reflexivo los diversos problemas contenidos en </w:t>
            </w:r>
            <w:r>
              <w:rPr>
                <w:rFonts w:ascii="Arial" w:hAnsi="Arial"/>
                <w:lang w:val="es-ES_tradnl"/>
              </w:rPr>
              <w:t>los conceptos</w:t>
            </w:r>
            <w:r w:rsidRPr="003D2661">
              <w:rPr>
                <w:rFonts w:ascii="Arial" w:hAnsi="Arial"/>
                <w:lang w:val="es-ES_tradnl"/>
              </w:rPr>
              <w:t xml:space="preserve"> de cultura y representación.</w:t>
            </w:r>
          </w:p>
          <w:p w:rsidR="00610CB5" w:rsidRPr="0045487B" w:rsidRDefault="00610CB5" w:rsidP="00F11A41">
            <w:pPr>
              <w:rPr>
                <w:rFonts w:ascii="Arial" w:hAnsi="Arial" w:cs="Arial"/>
              </w:rPr>
            </w:pPr>
          </w:p>
          <w:p w:rsidR="00610CB5" w:rsidRPr="0045487B" w:rsidRDefault="00610CB5" w:rsidP="00F11A41">
            <w:pPr>
              <w:rPr>
                <w:rFonts w:ascii="Arial" w:hAnsi="Arial" w:cs="Arial"/>
              </w:rPr>
            </w:pPr>
            <w:r w:rsidRPr="0045487B">
              <w:rPr>
                <w:rFonts w:ascii="Arial" w:hAnsi="Arial" w:cs="Arial"/>
                <w:b/>
              </w:rPr>
              <w:t>CONTENIDO SINTÉTICO:</w:t>
            </w:r>
          </w:p>
          <w:p w:rsidR="00610CB5" w:rsidRPr="0045487B" w:rsidRDefault="00610CB5" w:rsidP="00F11A41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610CB5" w:rsidRDefault="00610CB5" w:rsidP="00F11A41">
            <w:pPr>
              <w:jc w:val="both"/>
              <w:rPr>
                <w:rFonts w:ascii="Arial" w:hAnsi="Arial"/>
              </w:rPr>
            </w:pPr>
            <w:r w:rsidRPr="003D2661">
              <w:rPr>
                <w:rFonts w:ascii="Arial" w:hAnsi="Arial" w:cs="Arial"/>
              </w:rPr>
              <w:t>Este curso examina diferentes manifestacion</w:t>
            </w:r>
            <w:r>
              <w:rPr>
                <w:rFonts w:ascii="Arial" w:hAnsi="Arial" w:cs="Arial"/>
              </w:rPr>
              <w:t xml:space="preserve">es del concepto </w:t>
            </w:r>
            <w:r w:rsidRPr="003D2661">
              <w:rPr>
                <w:rFonts w:ascii="Arial" w:hAnsi="Arial" w:cs="Arial"/>
              </w:rPr>
              <w:t xml:space="preserve">de “cultura” en varias disciplinas y tradiciones, con el propósito de entender su centralidad en el pensamiento </w:t>
            </w:r>
            <w:r>
              <w:rPr>
                <w:rFonts w:ascii="Arial" w:hAnsi="Arial" w:cs="Arial"/>
              </w:rPr>
              <w:t>contemporáneo, sin perder de vista el legado histórico por el cual está informado</w:t>
            </w:r>
            <w:r w:rsidRPr="003D2661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s-ES"/>
              </w:rPr>
              <w:t>Con el fin de que los alumnos incorporen a la perspectiva propia discursos enunciados desde sitios disciplinares e históricos diversos, se retomarán textos que exploren la cultura desde distintas disciplinas, regiones y periodos. Las perspectivas centrales desde las que se abordarán dichas problemáticas son: l</w:t>
            </w:r>
            <w:r w:rsidRPr="00F83628">
              <w:rPr>
                <w:rFonts w:ascii="Arial" w:hAnsi="Arial"/>
              </w:rPr>
              <w:t>a pe</w:t>
            </w:r>
            <w:r>
              <w:rPr>
                <w:rFonts w:ascii="Arial" w:hAnsi="Arial"/>
              </w:rPr>
              <w:t xml:space="preserve">rspectiva estructuralista, la psicoanalítica, la posestructuralista, la perspectiva </w:t>
            </w:r>
            <w:proofErr w:type="spellStart"/>
            <w:r>
              <w:rPr>
                <w:rFonts w:ascii="Arial" w:hAnsi="Arial"/>
              </w:rPr>
              <w:t>Gramsciana</w:t>
            </w:r>
            <w:proofErr w:type="spellEnd"/>
            <w:r>
              <w:rPr>
                <w:rFonts w:ascii="Arial" w:hAnsi="Arial"/>
              </w:rPr>
              <w:t>, la perspectiva crítica de la escuela de Frankfurt y la perspectiva de los estudios culturales.</w:t>
            </w:r>
          </w:p>
          <w:p w:rsidR="00610CB5" w:rsidRDefault="00610CB5" w:rsidP="00F11A41">
            <w:pPr>
              <w:jc w:val="both"/>
              <w:rPr>
                <w:rFonts w:ascii="Arial" w:hAnsi="Arial"/>
              </w:rPr>
            </w:pPr>
          </w:p>
          <w:p w:rsidR="00610CB5" w:rsidRPr="003D2661" w:rsidRDefault="00610CB5" w:rsidP="00F11A41">
            <w:pPr>
              <w:jc w:val="both"/>
              <w:rPr>
                <w:rFonts w:ascii="Arial" w:hAnsi="Arial"/>
              </w:rPr>
            </w:pPr>
          </w:p>
          <w:p w:rsidR="00610CB5" w:rsidRDefault="00610CB5" w:rsidP="00F11A41">
            <w:pPr>
              <w:rPr>
                <w:rFonts w:ascii="Arial" w:hAnsi="Arial" w:cs="Arial"/>
                <w:b/>
                <w:bCs/>
              </w:rPr>
            </w:pPr>
            <w:r w:rsidRPr="0045487B">
              <w:rPr>
                <w:rFonts w:ascii="Arial" w:hAnsi="Arial" w:cs="Arial"/>
                <w:b/>
                <w:bCs/>
              </w:rPr>
              <w:t>MODALIDADES DE CONDUCCIÓN DEL PR</w:t>
            </w:r>
            <w:r>
              <w:rPr>
                <w:rFonts w:ascii="Arial" w:hAnsi="Arial" w:cs="Arial"/>
                <w:b/>
                <w:bCs/>
              </w:rPr>
              <w:t>OCESO DE ENSEÑANZA APRENDIZAJE:</w:t>
            </w:r>
          </w:p>
          <w:p w:rsidR="00610CB5" w:rsidRDefault="00610CB5" w:rsidP="00F11A41">
            <w:pPr>
              <w:rPr>
                <w:rFonts w:ascii="Arial" w:hAnsi="Arial" w:cs="Arial"/>
                <w:b/>
                <w:bCs/>
              </w:rPr>
            </w:pPr>
          </w:p>
          <w:p w:rsidR="00610CB5" w:rsidRDefault="00610CB5" w:rsidP="00F11A4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Evaluación Global:</w:t>
            </w:r>
          </w:p>
          <w:p w:rsidR="00610CB5" w:rsidRDefault="00610CB5" w:rsidP="00F11A41">
            <w:pPr>
              <w:rPr>
                <w:rFonts w:ascii="Arial" w:hAnsi="Arial" w:cs="Arial"/>
                <w:bCs/>
              </w:rPr>
            </w:pPr>
          </w:p>
          <w:p w:rsidR="00610CB5" w:rsidRDefault="00610CB5" w:rsidP="00F11A4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Cs/>
              </w:rPr>
              <w:t xml:space="preserve">- </w:t>
            </w:r>
            <w:r w:rsidRPr="00FE71B8">
              <w:rPr>
                <w:rFonts w:ascii="Arial" w:hAnsi="Arial" w:cs="Arial"/>
                <w:bCs/>
              </w:rPr>
              <w:t>A</w:t>
            </w:r>
            <w:proofErr w:type="spellStart"/>
            <w:r>
              <w:rPr>
                <w:rFonts w:ascii="Arial" w:hAnsi="Arial" w:cs="Arial"/>
                <w:lang w:val="es-ES"/>
              </w:rPr>
              <w:t>nálisis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y discusión de textos.</w:t>
            </w:r>
          </w:p>
          <w:p w:rsidR="00610CB5" w:rsidRDefault="00610CB5" w:rsidP="00F11A4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- Visitas a museos y centros culturales.</w:t>
            </w:r>
          </w:p>
          <w:p w:rsidR="00610CB5" w:rsidRDefault="00610CB5" w:rsidP="00F11A4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lastRenderedPageBreak/>
              <w:t>- Salida grupal a eventos académicos.</w:t>
            </w:r>
          </w:p>
          <w:p w:rsidR="00610CB5" w:rsidRDefault="00610CB5" w:rsidP="00F11A4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ES"/>
              </w:rPr>
              <w:t xml:space="preserve">- </w:t>
            </w:r>
            <w:r>
              <w:rPr>
                <w:rFonts w:ascii="Arial" w:hAnsi="Arial" w:cs="Arial"/>
              </w:rPr>
              <w:t xml:space="preserve">Realización de ensayos a reescribirse tras retroalimentación </w:t>
            </w:r>
            <w:proofErr w:type="gramStart"/>
            <w:r>
              <w:rPr>
                <w:rFonts w:ascii="Arial" w:hAnsi="Arial" w:cs="Arial"/>
              </w:rPr>
              <w:t xml:space="preserve">de </w:t>
            </w:r>
            <w:proofErr w:type="spellStart"/>
            <w:r>
              <w:rPr>
                <w:rFonts w:ascii="Arial" w:hAnsi="Arial" w:cs="Arial"/>
              </w:rPr>
              <w:t>el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o la docente.</w:t>
            </w:r>
          </w:p>
          <w:p w:rsidR="00610CB5" w:rsidRPr="0045487B" w:rsidRDefault="00610CB5" w:rsidP="00F11A4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5487B">
              <w:rPr>
                <w:rFonts w:ascii="Arial" w:hAnsi="Arial" w:cs="Arial"/>
              </w:rPr>
              <w:t>Asesorí</w:t>
            </w:r>
            <w:r>
              <w:rPr>
                <w:rFonts w:ascii="Arial" w:hAnsi="Arial" w:cs="Arial"/>
              </w:rPr>
              <w:t xml:space="preserve">as personalizadas </w:t>
            </w:r>
            <w:r w:rsidRPr="0045487B">
              <w:rPr>
                <w:rFonts w:ascii="Arial" w:hAnsi="Arial" w:cs="Arial"/>
              </w:rPr>
              <w:t xml:space="preserve">sobre los ensayos durante </w:t>
            </w:r>
            <w:r>
              <w:rPr>
                <w:rFonts w:ascii="Arial" w:hAnsi="Arial" w:cs="Arial"/>
              </w:rPr>
              <w:t>horario de atención a alumnos.</w:t>
            </w:r>
          </w:p>
          <w:p w:rsidR="00610CB5" w:rsidRPr="0045487B" w:rsidRDefault="00610CB5" w:rsidP="00F11A41">
            <w:pPr>
              <w:jc w:val="both"/>
              <w:rPr>
                <w:rFonts w:ascii="Arial" w:hAnsi="Arial" w:cs="Arial"/>
              </w:rPr>
            </w:pPr>
          </w:p>
          <w:p w:rsidR="00610CB5" w:rsidRPr="0045487B" w:rsidRDefault="00610CB5" w:rsidP="00F11A41">
            <w:pPr>
              <w:jc w:val="both"/>
              <w:rPr>
                <w:rFonts w:ascii="Arial" w:hAnsi="Arial" w:cs="Arial"/>
              </w:rPr>
            </w:pPr>
            <w:r w:rsidRPr="0045487B">
              <w:rPr>
                <w:rFonts w:ascii="Arial" w:hAnsi="Arial" w:cs="Arial"/>
                <w:b/>
                <w:bCs/>
              </w:rPr>
              <w:t>MODALIDADES DE EVALUACIÓN:</w:t>
            </w:r>
          </w:p>
          <w:p w:rsidR="00610CB5" w:rsidRPr="0045487B" w:rsidRDefault="00610CB5" w:rsidP="00F11A41">
            <w:pPr>
              <w:pStyle w:val="Textoindependiente"/>
              <w:rPr>
                <w:rFonts w:cs="Arial"/>
                <w:sz w:val="20"/>
              </w:rPr>
            </w:pPr>
          </w:p>
          <w:p w:rsidR="00610CB5" w:rsidRPr="0045487B" w:rsidRDefault="00610CB5" w:rsidP="00F11A41">
            <w:pPr>
              <w:jc w:val="both"/>
              <w:rPr>
                <w:rFonts w:ascii="Arial" w:hAnsi="Arial" w:cs="Arial"/>
              </w:rPr>
            </w:pPr>
            <w:r w:rsidRPr="0045487B">
              <w:rPr>
                <w:rFonts w:ascii="Arial" w:hAnsi="Arial" w:cs="Arial"/>
              </w:rPr>
              <w:t xml:space="preserve">Evaluación Global: </w:t>
            </w:r>
          </w:p>
          <w:p w:rsidR="00610CB5" w:rsidRPr="0045487B" w:rsidRDefault="00610CB5" w:rsidP="00F11A41">
            <w:pPr>
              <w:jc w:val="both"/>
              <w:rPr>
                <w:rFonts w:ascii="Arial" w:hAnsi="Arial" w:cs="Arial"/>
              </w:rPr>
            </w:pPr>
          </w:p>
          <w:p w:rsidR="00610CB5" w:rsidRPr="0045487B" w:rsidRDefault="00610CB5" w:rsidP="00F11A41">
            <w:pPr>
              <w:jc w:val="both"/>
              <w:rPr>
                <w:rFonts w:ascii="Arial" w:hAnsi="Arial" w:cs="Arial"/>
              </w:rPr>
            </w:pPr>
            <w:r w:rsidRPr="0045487B">
              <w:rPr>
                <w:rFonts w:ascii="Arial" w:hAnsi="Arial" w:cs="Arial"/>
              </w:rPr>
              <w:t>- Ensayo final</w:t>
            </w:r>
            <w:r w:rsidR="002308D2">
              <w:rPr>
                <w:rFonts w:ascii="Arial" w:hAnsi="Arial" w:cs="Arial"/>
              </w:rPr>
              <w:t>.</w:t>
            </w:r>
          </w:p>
          <w:p w:rsidR="00610CB5" w:rsidRDefault="00610CB5" w:rsidP="00F11A41">
            <w:pPr>
              <w:jc w:val="both"/>
              <w:rPr>
                <w:rFonts w:ascii="Arial" w:hAnsi="Arial" w:cs="Arial"/>
              </w:rPr>
            </w:pPr>
            <w:r w:rsidRPr="0045487B">
              <w:rPr>
                <w:rFonts w:ascii="Arial" w:hAnsi="Arial" w:cs="Arial"/>
              </w:rPr>
              <w:t>- Participación en di</w:t>
            </w:r>
            <w:r>
              <w:rPr>
                <w:rFonts w:ascii="Arial" w:hAnsi="Arial" w:cs="Arial"/>
              </w:rPr>
              <w:t>scusiones y ejercicios de análisis grupal</w:t>
            </w:r>
            <w:r w:rsidR="002308D2">
              <w:rPr>
                <w:rFonts w:ascii="Arial" w:hAnsi="Arial" w:cs="Arial"/>
              </w:rPr>
              <w:t>.</w:t>
            </w:r>
          </w:p>
          <w:p w:rsidR="00610CB5" w:rsidRPr="00DB6E37" w:rsidRDefault="00610CB5" w:rsidP="00F11A41">
            <w:pPr>
              <w:jc w:val="both"/>
              <w:rPr>
                <w:rFonts w:ascii="Arial" w:hAnsi="Arial" w:cs="Arial"/>
              </w:rPr>
            </w:pPr>
            <w:r w:rsidRPr="00DB6E37">
              <w:rPr>
                <w:rFonts w:ascii="Arial" w:hAnsi="Arial" w:cs="Arial"/>
              </w:rPr>
              <w:t>- Reportes de lectura y de visitas</w:t>
            </w:r>
            <w:r w:rsidR="002308D2">
              <w:rPr>
                <w:rFonts w:ascii="Arial" w:hAnsi="Arial" w:cs="Arial"/>
              </w:rPr>
              <w:t>.</w:t>
            </w:r>
          </w:p>
          <w:p w:rsidR="00610CB5" w:rsidRPr="0045487B" w:rsidRDefault="00610CB5" w:rsidP="00F11A41">
            <w:pPr>
              <w:jc w:val="both"/>
              <w:rPr>
                <w:rFonts w:ascii="Arial" w:hAnsi="Arial" w:cs="Arial"/>
              </w:rPr>
            </w:pPr>
            <w:r w:rsidRPr="0045487B">
              <w:rPr>
                <w:rFonts w:ascii="Arial" w:hAnsi="Arial" w:cs="Arial"/>
              </w:rPr>
              <w:t>- Evaluaciones periódicas y evaluación final</w:t>
            </w:r>
            <w:r w:rsidR="002308D2">
              <w:rPr>
                <w:rFonts w:ascii="Arial" w:hAnsi="Arial" w:cs="Arial"/>
              </w:rPr>
              <w:t>.</w:t>
            </w:r>
          </w:p>
          <w:p w:rsidR="00610CB5" w:rsidRPr="0045487B" w:rsidRDefault="00610CB5" w:rsidP="00F11A41">
            <w:pPr>
              <w:jc w:val="center"/>
              <w:rPr>
                <w:bCs/>
              </w:rPr>
            </w:pPr>
          </w:p>
          <w:p w:rsidR="00610CB5" w:rsidRPr="0045487B" w:rsidRDefault="00610CB5" w:rsidP="00F11A41">
            <w:pPr>
              <w:jc w:val="both"/>
              <w:rPr>
                <w:rFonts w:ascii="Arial" w:hAnsi="Arial" w:cs="Arial"/>
              </w:rPr>
            </w:pPr>
            <w:r w:rsidRPr="0045487B">
              <w:rPr>
                <w:rFonts w:ascii="Arial" w:hAnsi="Arial" w:cs="Arial"/>
              </w:rPr>
              <w:t>Evaluación de Recuperación:</w:t>
            </w:r>
          </w:p>
          <w:p w:rsidR="00610CB5" w:rsidRPr="0045487B" w:rsidRDefault="00610CB5" w:rsidP="00F11A41">
            <w:pPr>
              <w:jc w:val="both"/>
              <w:rPr>
                <w:rFonts w:ascii="Arial" w:hAnsi="Arial" w:cs="Arial"/>
              </w:rPr>
            </w:pPr>
          </w:p>
          <w:p w:rsidR="002308D2" w:rsidRPr="002308D2" w:rsidRDefault="002308D2" w:rsidP="002308D2">
            <w:pPr>
              <w:ind w:left="166"/>
              <w:jc w:val="both"/>
              <w:rPr>
                <w:rFonts w:ascii="Arial" w:hAnsi="Arial" w:cs="Arial"/>
              </w:rPr>
            </w:pPr>
            <w:r w:rsidRPr="002308D2">
              <w:rPr>
                <w:rFonts w:ascii="Arial" w:hAnsi="Arial" w:cs="Arial"/>
              </w:rPr>
              <w:t xml:space="preserve">- El alumno deberá presentar una evaluación terminal que contemple todos los contenidos de la UEA. </w:t>
            </w:r>
          </w:p>
          <w:p w:rsidR="00610CB5" w:rsidRPr="0045487B" w:rsidRDefault="002308D2" w:rsidP="002308D2">
            <w:pPr>
              <w:ind w:left="166"/>
              <w:jc w:val="both"/>
              <w:rPr>
                <w:rFonts w:ascii="Arial" w:hAnsi="Arial" w:cs="Arial"/>
              </w:rPr>
            </w:pPr>
            <w:r w:rsidRPr="002308D2">
              <w:rPr>
                <w:rFonts w:ascii="Arial" w:hAnsi="Arial" w:cs="Arial"/>
              </w:rPr>
              <w:t>No requiere inscripción previa a la UEA.</w:t>
            </w:r>
          </w:p>
          <w:p w:rsidR="00610CB5" w:rsidRPr="0045487B" w:rsidRDefault="00610CB5" w:rsidP="00F11A41">
            <w:pPr>
              <w:jc w:val="center"/>
              <w:rPr>
                <w:bCs/>
              </w:rPr>
            </w:pPr>
            <w:r w:rsidRPr="0045487B">
              <w:rPr>
                <w:bCs/>
              </w:rPr>
              <w:t xml:space="preserve">                                                                                                                                                          </w:t>
            </w:r>
          </w:p>
          <w:p w:rsidR="00610CB5" w:rsidRPr="00E0481A" w:rsidRDefault="00610CB5" w:rsidP="00E0481A">
            <w:pPr>
              <w:spacing w:after="240"/>
              <w:rPr>
                <w:bCs/>
              </w:rPr>
            </w:pPr>
            <w:r w:rsidRPr="0045487B">
              <w:rPr>
                <w:rFonts w:ascii="Arial" w:hAnsi="Arial" w:cs="Arial"/>
                <w:b/>
                <w:bCs/>
              </w:rPr>
              <w:t>BIBLIOGRAFÍA NECESARIA O RECOMENDABLE: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 w:cs="Arial"/>
              </w:rPr>
            </w:pPr>
            <w:r w:rsidRPr="002643E9">
              <w:rPr>
                <w:rFonts w:ascii="Arial" w:hAnsi="Arial" w:cs="Arial"/>
                <w:lang w:val="es-ES"/>
              </w:rPr>
              <w:t>Adorno, Theodor W.</w:t>
            </w:r>
            <w:r w:rsidR="00A215D5" w:rsidRPr="002643E9">
              <w:rPr>
                <w:rFonts w:ascii="Arial" w:hAnsi="Arial" w:cs="Arial"/>
              </w:rPr>
              <w:t xml:space="preserve"> y Max </w:t>
            </w:r>
            <w:proofErr w:type="spellStart"/>
            <w:r w:rsidR="00A215D5" w:rsidRPr="002643E9">
              <w:rPr>
                <w:rFonts w:ascii="Arial" w:hAnsi="Arial" w:cs="Arial"/>
              </w:rPr>
              <w:t>Horkheimer</w:t>
            </w:r>
            <w:proofErr w:type="spellEnd"/>
            <w:r w:rsidR="00A215D5" w:rsidRPr="002643E9">
              <w:rPr>
                <w:rFonts w:ascii="Arial" w:hAnsi="Arial" w:cs="Arial"/>
              </w:rPr>
              <w:t xml:space="preserve"> (2007),</w:t>
            </w:r>
            <w:r w:rsidRPr="002643E9">
              <w:rPr>
                <w:rFonts w:ascii="Arial" w:hAnsi="Arial" w:cs="Arial"/>
              </w:rPr>
              <w:t xml:space="preserve"> </w:t>
            </w:r>
            <w:r w:rsidRPr="002643E9">
              <w:rPr>
                <w:rFonts w:ascii="Arial" w:hAnsi="Arial" w:cs="Arial"/>
                <w:i/>
                <w:iCs/>
              </w:rPr>
              <w:t>Dialéctica de la Ilustración</w:t>
            </w:r>
            <w:r w:rsidR="00A215D5" w:rsidRPr="002643E9">
              <w:rPr>
                <w:rFonts w:ascii="Arial" w:hAnsi="Arial" w:cs="Arial"/>
              </w:rPr>
              <w:t xml:space="preserve">. Madrid, Ediciones </w:t>
            </w:r>
            <w:proofErr w:type="spellStart"/>
            <w:r w:rsidR="00A215D5" w:rsidRPr="002643E9">
              <w:rPr>
                <w:rFonts w:ascii="Arial" w:hAnsi="Arial" w:cs="Arial"/>
              </w:rPr>
              <w:t>Akal</w:t>
            </w:r>
            <w:proofErr w:type="spellEnd"/>
            <w:r w:rsidRPr="002643E9">
              <w:rPr>
                <w:rFonts w:ascii="Arial" w:hAnsi="Arial" w:cs="Arial"/>
              </w:rPr>
              <w:t>.</w:t>
            </w:r>
          </w:p>
          <w:p w:rsidR="00610CB5" w:rsidRPr="002643E9" w:rsidRDefault="00A215D5" w:rsidP="002643E9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 w:cs="Arial"/>
                <w:bCs/>
              </w:rPr>
            </w:pPr>
            <w:r w:rsidRPr="002643E9">
              <w:rPr>
                <w:rFonts w:ascii="Arial" w:hAnsi="Arial" w:cs="Arial"/>
                <w:lang w:val="es-ES"/>
              </w:rPr>
              <w:t>Adorno, Theodor W.</w:t>
            </w:r>
            <w:r w:rsidRPr="002643E9">
              <w:rPr>
                <w:rFonts w:ascii="Arial" w:hAnsi="Arial" w:cs="Arial"/>
              </w:rPr>
              <w:t xml:space="preserve"> y Max </w:t>
            </w:r>
            <w:proofErr w:type="spellStart"/>
            <w:r w:rsidRPr="002643E9">
              <w:rPr>
                <w:rFonts w:ascii="Arial" w:hAnsi="Arial" w:cs="Arial"/>
              </w:rPr>
              <w:t>Horkheimer</w:t>
            </w:r>
            <w:proofErr w:type="spellEnd"/>
            <w:r w:rsidRPr="002643E9">
              <w:rPr>
                <w:rFonts w:ascii="Arial" w:hAnsi="Arial" w:cs="Arial"/>
              </w:rPr>
              <w:t xml:space="preserve"> (2005), </w:t>
            </w:r>
            <w:r w:rsidR="00610CB5" w:rsidRPr="002643E9">
              <w:rPr>
                <w:rFonts w:ascii="Arial" w:hAnsi="Arial" w:cs="Arial"/>
                <w:bCs/>
                <w:i/>
                <w:iCs/>
              </w:rPr>
              <w:t>Teoría estética</w:t>
            </w:r>
            <w:r w:rsidRPr="002643E9">
              <w:rPr>
                <w:rFonts w:ascii="Arial" w:hAnsi="Arial" w:cs="Arial"/>
                <w:bCs/>
                <w:i/>
                <w:iCs/>
              </w:rPr>
              <w:t xml:space="preserve">. </w:t>
            </w:r>
            <w:r w:rsidRPr="002643E9">
              <w:rPr>
                <w:rFonts w:ascii="Arial" w:hAnsi="Arial" w:cs="Arial"/>
                <w:bCs/>
              </w:rPr>
              <w:t xml:space="preserve">Madrid, Ediciones </w:t>
            </w:r>
            <w:proofErr w:type="spellStart"/>
            <w:r w:rsidRPr="002643E9">
              <w:rPr>
                <w:rFonts w:ascii="Arial" w:hAnsi="Arial" w:cs="Arial"/>
                <w:bCs/>
              </w:rPr>
              <w:t>Akal</w:t>
            </w:r>
            <w:proofErr w:type="spellEnd"/>
            <w:r w:rsidRPr="002643E9">
              <w:rPr>
                <w:rFonts w:ascii="Arial" w:hAnsi="Arial" w:cs="Arial"/>
                <w:bCs/>
              </w:rPr>
              <w:t>.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ind w:left="307"/>
              <w:rPr>
                <w:rStyle w:val="nfasis"/>
                <w:rFonts w:ascii="Arial" w:hAnsi="Arial" w:cs="Arial"/>
                <w:i w:val="0"/>
              </w:rPr>
            </w:pPr>
            <w:proofErr w:type="spellStart"/>
            <w:r w:rsidRPr="002643E9">
              <w:rPr>
                <w:rFonts w:ascii="Arial" w:hAnsi="Arial" w:cs="Arial"/>
              </w:rPr>
              <w:t>Ardevol</w:t>
            </w:r>
            <w:proofErr w:type="spellEnd"/>
            <w:r w:rsidRPr="002643E9">
              <w:rPr>
                <w:rFonts w:ascii="Arial" w:hAnsi="Arial" w:cs="Arial"/>
              </w:rPr>
              <w:t xml:space="preserve">, </w:t>
            </w:r>
            <w:proofErr w:type="spellStart"/>
            <w:r w:rsidRPr="002643E9">
              <w:rPr>
                <w:rFonts w:ascii="Arial" w:hAnsi="Arial" w:cs="Arial"/>
              </w:rPr>
              <w:t>Elisenda</w:t>
            </w:r>
            <w:proofErr w:type="spellEnd"/>
            <w:r w:rsidRPr="002643E9">
              <w:rPr>
                <w:rFonts w:ascii="Arial" w:hAnsi="Arial" w:cs="Arial"/>
              </w:rPr>
              <w:t xml:space="preserve"> (coord.)</w:t>
            </w:r>
            <w:r w:rsidR="00A215D5" w:rsidRPr="002643E9">
              <w:rPr>
                <w:rFonts w:ascii="Arial" w:hAnsi="Arial" w:cs="Arial"/>
              </w:rPr>
              <w:t xml:space="preserve"> (2004), </w:t>
            </w:r>
            <w:r w:rsidRPr="002643E9">
              <w:rPr>
                <w:rStyle w:val="nfasis"/>
                <w:rFonts w:ascii="Arial" w:hAnsi="Arial" w:cs="Arial"/>
              </w:rPr>
              <w:t xml:space="preserve">Representación y cultura audiovisual en la sociedad contemporánea. </w:t>
            </w:r>
            <w:r w:rsidR="00A215D5" w:rsidRPr="002643E9">
              <w:rPr>
                <w:rStyle w:val="nfasis"/>
                <w:rFonts w:ascii="Arial" w:hAnsi="Arial" w:cs="Arial"/>
                <w:i w:val="0"/>
              </w:rPr>
              <w:t>Barcelona, UOC</w:t>
            </w:r>
            <w:r w:rsidRPr="002643E9">
              <w:rPr>
                <w:rStyle w:val="nfasis"/>
                <w:rFonts w:ascii="Arial" w:hAnsi="Arial" w:cs="Arial"/>
                <w:i w:val="0"/>
              </w:rPr>
              <w:t>.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 w:cs="Arial"/>
                <w:lang w:val="es-ES"/>
              </w:rPr>
            </w:pPr>
            <w:proofErr w:type="spellStart"/>
            <w:r w:rsidRPr="002643E9">
              <w:rPr>
                <w:rFonts w:ascii="Arial" w:hAnsi="Arial" w:cs="Arial"/>
                <w:lang w:val="es-ES"/>
              </w:rPr>
              <w:t>Benjamin</w:t>
            </w:r>
            <w:proofErr w:type="spellEnd"/>
            <w:r w:rsidRPr="002643E9">
              <w:rPr>
                <w:rFonts w:ascii="Arial" w:hAnsi="Arial" w:cs="Arial"/>
                <w:lang w:val="es-ES"/>
              </w:rPr>
              <w:t>, Walter</w:t>
            </w:r>
            <w:r w:rsidR="00A215D5" w:rsidRPr="002643E9">
              <w:rPr>
                <w:rFonts w:ascii="Arial" w:hAnsi="Arial" w:cs="Arial"/>
                <w:lang w:val="es-ES"/>
              </w:rPr>
              <w:t xml:space="preserve"> (1998),</w:t>
            </w:r>
            <w:r w:rsidRPr="002643E9">
              <w:rPr>
                <w:rFonts w:ascii="Arial" w:hAnsi="Arial" w:cs="Arial"/>
                <w:lang w:val="es-ES"/>
              </w:rPr>
              <w:t xml:space="preserve"> </w:t>
            </w:r>
            <w:r w:rsidRPr="002643E9">
              <w:rPr>
                <w:rFonts w:ascii="Arial" w:hAnsi="Arial" w:cs="Arial"/>
                <w:i/>
                <w:lang w:val="es-ES"/>
              </w:rPr>
              <w:t>Poesía y capitalismo – Iluminaciones II</w:t>
            </w:r>
            <w:r w:rsidR="00A215D5" w:rsidRPr="002643E9">
              <w:rPr>
                <w:rFonts w:ascii="Arial" w:hAnsi="Arial" w:cs="Arial"/>
                <w:lang w:val="es-ES"/>
              </w:rPr>
              <w:t>. Madrid, Taurus</w:t>
            </w:r>
            <w:r w:rsidRPr="002643E9">
              <w:rPr>
                <w:rFonts w:ascii="Arial" w:hAnsi="Arial" w:cs="Arial"/>
                <w:lang w:val="es-ES"/>
              </w:rPr>
              <w:t>.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suppressAutoHyphens/>
              <w:ind w:left="307"/>
              <w:rPr>
                <w:rFonts w:ascii="Arial" w:hAnsi="Arial" w:cs="Arial"/>
              </w:rPr>
            </w:pPr>
            <w:proofErr w:type="spellStart"/>
            <w:r w:rsidRPr="002643E9">
              <w:rPr>
                <w:rFonts w:ascii="Arial" w:hAnsi="Arial" w:cs="Arial"/>
              </w:rPr>
              <w:t>Burke</w:t>
            </w:r>
            <w:proofErr w:type="spellEnd"/>
            <w:r w:rsidRPr="002643E9">
              <w:rPr>
                <w:rFonts w:ascii="Arial" w:hAnsi="Arial" w:cs="Arial"/>
              </w:rPr>
              <w:t>, Peter</w:t>
            </w:r>
            <w:r w:rsidR="00A215D5" w:rsidRPr="002643E9">
              <w:rPr>
                <w:rFonts w:ascii="Arial" w:hAnsi="Arial" w:cs="Arial"/>
              </w:rPr>
              <w:t xml:space="preserve"> (2006),</w:t>
            </w:r>
            <w:r w:rsidRPr="002643E9">
              <w:rPr>
                <w:rFonts w:ascii="Arial" w:hAnsi="Arial" w:cs="Arial"/>
              </w:rPr>
              <w:t xml:space="preserve"> </w:t>
            </w:r>
            <w:r w:rsidRPr="002643E9">
              <w:rPr>
                <w:rFonts w:ascii="Arial" w:hAnsi="Arial" w:cs="Arial"/>
                <w:i/>
                <w:iCs/>
              </w:rPr>
              <w:t xml:space="preserve">¿Qué es la historia cultural? </w:t>
            </w:r>
            <w:r w:rsidR="00A215D5" w:rsidRPr="002643E9">
              <w:rPr>
                <w:rFonts w:ascii="Arial" w:hAnsi="Arial" w:cs="Arial"/>
              </w:rPr>
              <w:t xml:space="preserve">Barcelona, </w:t>
            </w:r>
            <w:r w:rsidRPr="002643E9">
              <w:rPr>
                <w:rFonts w:ascii="Arial" w:hAnsi="Arial" w:cs="Arial"/>
              </w:rPr>
              <w:t>Paidós</w:t>
            </w:r>
            <w:r w:rsidR="00A215D5" w:rsidRPr="002643E9">
              <w:rPr>
                <w:rFonts w:ascii="Arial" w:hAnsi="Arial" w:cs="Arial"/>
              </w:rPr>
              <w:t>.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suppressAutoHyphens/>
              <w:ind w:left="307"/>
              <w:rPr>
                <w:rFonts w:ascii="Arial" w:hAnsi="Arial" w:cs="Arial"/>
              </w:rPr>
            </w:pPr>
            <w:proofErr w:type="spellStart"/>
            <w:r w:rsidRPr="002643E9">
              <w:rPr>
                <w:rFonts w:ascii="Arial" w:hAnsi="Arial" w:cs="Arial"/>
              </w:rPr>
              <w:t>Derrida</w:t>
            </w:r>
            <w:proofErr w:type="spellEnd"/>
            <w:r w:rsidRPr="002643E9">
              <w:rPr>
                <w:rFonts w:ascii="Arial" w:hAnsi="Arial" w:cs="Arial"/>
              </w:rPr>
              <w:t>, Jacques</w:t>
            </w:r>
            <w:r w:rsidR="00A215D5" w:rsidRPr="002643E9">
              <w:rPr>
                <w:rFonts w:ascii="Arial" w:hAnsi="Arial" w:cs="Arial"/>
              </w:rPr>
              <w:t xml:space="preserve"> (1989),</w:t>
            </w:r>
            <w:r w:rsidRPr="002643E9">
              <w:rPr>
                <w:rFonts w:ascii="Arial" w:hAnsi="Arial" w:cs="Arial"/>
              </w:rPr>
              <w:t xml:space="preserve"> </w:t>
            </w:r>
            <w:r w:rsidRPr="002643E9">
              <w:rPr>
                <w:rFonts w:ascii="Arial" w:hAnsi="Arial" w:cs="Arial"/>
                <w:i/>
              </w:rPr>
              <w:t>La escritura y la diferencia.</w:t>
            </w:r>
            <w:r w:rsidR="00A215D5" w:rsidRPr="002643E9">
              <w:rPr>
                <w:rFonts w:ascii="Arial" w:hAnsi="Arial" w:cs="Arial"/>
              </w:rPr>
              <w:t xml:space="preserve"> Barcelona, </w:t>
            </w:r>
            <w:proofErr w:type="spellStart"/>
            <w:r w:rsidR="00A215D5" w:rsidRPr="002643E9">
              <w:rPr>
                <w:rFonts w:ascii="Arial" w:hAnsi="Arial" w:cs="Arial"/>
              </w:rPr>
              <w:t>Anthropos</w:t>
            </w:r>
            <w:proofErr w:type="spellEnd"/>
            <w:r w:rsidR="00A215D5" w:rsidRPr="002643E9">
              <w:rPr>
                <w:rFonts w:ascii="Arial" w:hAnsi="Arial" w:cs="Arial"/>
              </w:rPr>
              <w:t>.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suppressAutoHyphens/>
              <w:ind w:left="307"/>
              <w:rPr>
                <w:rFonts w:ascii="Arial" w:hAnsi="Arial" w:cs="Arial"/>
              </w:rPr>
            </w:pPr>
            <w:r w:rsidRPr="002643E9">
              <w:rPr>
                <w:rFonts w:ascii="Arial" w:hAnsi="Arial" w:cs="Arial"/>
              </w:rPr>
              <w:t>Foucault, Michel</w:t>
            </w:r>
            <w:r w:rsidR="00A215D5" w:rsidRPr="002643E9">
              <w:rPr>
                <w:rFonts w:ascii="Arial" w:hAnsi="Arial" w:cs="Arial"/>
              </w:rPr>
              <w:t xml:space="preserve"> (1999),</w:t>
            </w:r>
            <w:r w:rsidRPr="002643E9">
              <w:rPr>
                <w:rFonts w:ascii="Arial" w:hAnsi="Arial" w:cs="Arial"/>
              </w:rPr>
              <w:t xml:space="preserve"> Las </w:t>
            </w:r>
            <w:r w:rsidRPr="002643E9">
              <w:rPr>
                <w:rFonts w:ascii="Arial" w:hAnsi="Arial" w:cs="Arial"/>
                <w:i/>
              </w:rPr>
              <w:t>Palabras y las cosas. Una arqueología de las ciencias humanas</w:t>
            </w:r>
            <w:r w:rsidR="00A215D5" w:rsidRPr="002643E9">
              <w:rPr>
                <w:rFonts w:ascii="Arial" w:hAnsi="Arial" w:cs="Arial"/>
              </w:rPr>
              <w:t>. Madrid, Siglo Veintiuno.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suppressAutoHyphens/>
              <w:ind w:left="307"/>
              <w:rPr>
                <w:rFonts w:ascii="Arial" w:hAnsi="Arial" w:cs="Arial"/>
              </w:rPr>
            </w:pPr>
            <w:r w:rsidRPr="002643E9">
              <w:rPr>
                <w:rFonts w:ascii="Arial" w:hAnsi="Arial" w:cs="Arial"/>
              </w:rPr>
              <w:t xml:space="preserve">Freud, Sigmund. </w:t>
            </w:r>
            <w:r w:rsidRPr="002643E9">
              <w:rPr>
                <w:rFonts w:ascii="Arial" w:hAnsi="Arial" w:cs="Arial"/>
                <w:i/>
                <w:iCs/>
              </w:rPr>
              <w:t>Obras completas de Sigmund Freud. Volumen XXI - El porvenir de una ilusión, El malestar en la cultura, y otras obras (1927-1931). 2. El malestar en la cultura (1930 [1929])</w:t>
            </w:r>
            <w:r w:rsidR="00A215D5" w:rsidRPr="002643E9">
              <w:rPr>
                <w:rFonts w:ascii="Arial" w:hAnsi="Arial" w:cs="Arial"/>
              </w:rPr>
              <w:t xml:space="preserve">. Buenos Aires &amp; Madrid, </w:t>
            </w:r>
            <w:proofErr w:type="spellStart"/>
            <w:r w:rsidR="00A215D5" w:rsidRPr="002643E9">
              <w:rPr>
                <w:rFonts w:ascii="Arial" w:hAnsi="Arial" w:cs="Arial"/>
              </w:rPr>
              <w:t>Amorrortu</w:t>
            </w:r>
            <w:proofErr w:type="spellEnd"/>
            <w:r w:rsidR="00A215D5" w:rsidRPr="002643E9">
              <w:rPr>
                <w:rFonts w:ascii="Arial" w:hAnsi="Arial" w:cs="Arial"/>
              </w:rPr>
              <w:t xml:space="preserve"> editores.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 w:cs="Arial"/>
                <w:color w:val="000000"/>
                <w:lang w:val="es-ES"/>
              </w:rPr>
            </w:pPr>
            <w:r w:rsidRPr="002643E9">
              <w:rPr>
                <w:rFonts w:ascii="Arial" w:hAnsi="Arial" w:cs="Arial"/>
              </w:rPr>
              <w:t xml:space="preserve">García </w:t>
            </w:r>
            <w:proofErr w:type="spellStart"/>
            <w:r w:rsidRPr="002643E9">
              <w:rPr>
                <w:rFonts w:ascii="Arial" w:hAnsi="Arial" w:cs="Arial"/>
              </w:rPr>
              <w:t>Canclini</w:t>
            </w:r>
            <w:proofErr w:type="spellEnd"/>
            <w:r w:rsidRPr="002643E9">
              <w:rPr>
                <w:rFonts w:ascii="Arial" w:hAnsi="Arial" w:cs="Arial"/>
              </w:rPr>
              <w:t>, Néstor</w:t>
            </w:r>
            <w:r w:rsidR="00A215D5" w:rsidRPr="002643E9">
              <w:rPr>
                <w:rFonts w:ascii="Arial" w:hAnsi="Arial" w:cs="Arial"/>
              </w:rPr>
              <w:t xml:space="preserve"> (2004),</w:t>
            </w:r>
            <w:r w:rsidRPr="002643E9">
              <w:rPr>
                <w:rFonts w:ascii="Arial" w:hAnsi="Arial" w:cs="Arial"/>
              </w:rPr>
              <w:t xml:space="preserve"> </w:t>
            </w:r>
            <w:r w:rsidRPr="002643E9">
              <w:rPr>
                <w:rFonts w:ascii="Arial" w:hAnsi="Arial" w:cs="Arial"/>
                <w:i/>
              </w:rPr>
              <w:t>Diferentes, desiguales y desconectados</w:t>
            </w:r>
            <w:r w:rsidRPr="002643E9">
              <w:rPr>
                <w:rFonts w:ascii="Arial" w:hAnsi="Arial" w:cs="Arial"/>
              </w:rPr>
              <w:t xml:space="preserve">. </w:t>
            </w:r>
            <w:r w:rsidRPr="002643E9">
              <w:rPr>
                <w:rFonts w:ascii="Arial" w:hAnsi="Arial" w:cs="Arial"/>
                <w:i/>
              </w:rPr>
              <w:t>Mapas de la interculturalidad.</w:t>
            </w:r>
            <w:r w:rsidR="00A215D5" w:rsidRPr="002643E9">
              <w:rPr>
                <w:rFonts w:ascii="Arial" w:hAnsi="Arial" w:cs="Arial"/>
              </w:rPr>
              <w:t xml:space="preserve"> Barcelona, </w:t>
            </w:r>
            <w:proofErr w:type="spellStart"/>
            <w:r w:rsidR="00A215D5" w:rsidRPr="002643E9">
              <w:rPr>
                <w:rFonts w:ascii="Arial" w:hAnsi="Arial" w:cs="Arial"/>
              </w:rPr>
              <w:t>Gedisa</w:t>
            </w:r>
            <w:proofErr w:type="spellEnd"/>
            <w:r w:rsidRPr="002643E9">
              <w:rPr>
                <w:rFonts w:ascii="Arial" w:hAnsi="Arial" w:cs="Arial"/>
              </w:rPr>
              <w:t>.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 w:cs="Arial"/>
              </w:rPr>
            </w:pPr>
            <w:r w:rsidRPr="002643E9">
              <w:rPr>
                <w:rFonts w:ascii="Arial" w:hAnsi="Arial" w:cs="Arial"/>
              </w:rPr>
              <w:t>Giménez Montiel, Gilberto</w:t>
            </w:r>
            <w:r w:rsidR="00A215D5" w:rsidRPr="002643E9">
              <w:rPr>
                <w:rFonts w:ascii="Arial" w:hAnsi="Arial" w:cs="Arial"/>
              </w:rPr>
              <w:t xml:space="preserve"> (2005),</w:t>
            </w:r>
            <w:r w:rsidRPr="002643E9">
              <w:rPr>
                <w:rFonts w:ascii="Arial" w:hAnsi="Arial" w:cs="Arial"/>
              </w:rPr>
              <w:t xml:space="preserve"> </w:t>
            </w:r>
            <w:r w:rsidRPr="002643E9">
              <w:rPr>
                <w:rFonts w:ascii="Arial" w:hAnsi="Arial" w:cs="Arial"/>
                <w:i/>
              </w:rPr>
              <w:t>Teoría y análisis de la cultura</w:t>
            </w:r>
            <w:r w:rsidRPr="002643E9">
              <w:rPr>
                <w:rFonts w:ascii="Arial" w:hAnsi="Arial" w:cs="Arial"/>
              </w:rPr>
              <w:t>. Méxi</w:t>
            </w:r>
            <w:r w:rsidR="00A215D5" w:rsidRPr="002643E9">
              <w:rPr>
                <w:rFonts w:ascii="Arial" w:hAnsi="Arial" w:cs="Arial"/>
              </w:rPr>
              <w:t xml:space="preserve">co, </w:t>
            </w:r>
            <w:proofErr w:type="spellStart"/>
            <w:r w:rsidR="00A215D5" w:rsidRPr="002643E9">
              <w:rPr>
                <w:rFonts w:ascii="Arial" w:hAnsi="Arial" w:cs="Arial"/>
              </w:rPr>
              <w:t>Conaculta</w:t>
            </w:r>
            <w:proofErr w:type="spellEnd"/>
            <w:r w:rsidRPr="002643E9">
              <w:rPr>
                <w:rFonts w:ascii="Arial" w:hAnsi="Arial" w:cs="Arial"/>
              </w:rPr>
              <w:t>.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suppressAutoHyphens/>
              <w:ind w:left="307"/>
              <w:rPr>
                <w:rFonts w:ascii="Arial" w:hAnsi="Arial" w:cs="Arial"/>
                <w:bCs/>
                <w:i/>
                <w:lang w:val="en-US"/>
              </w:rPr>
            </w:pPr>
            <w:proofErr w:type="spellStart"/>
            <w:r w:rsidRPr="002643E9">
              <w:rPr>
                <w:rFonts w:ascii="Arial" w:hAnsi="Arial" w:cs="Arial"/>
              </w:rPr>
              <w:t>Gramci</w:t>
            </w:r>
            <w:proofErr w:type="spellEnd"/>
            <w:r w:rsidRPr="002643E9">
              <w:rPr>
                <w:rFonts w:ascii="Arial" w:hAnsi="Arial" w:cs="Arial"/>
              </w:rPr>
              <w:t>, Antonio</w:t>
            </w:r>
            <w:r w:rsidR="00A215D5" w:rsidRPr="002643E9">
              <w:rPr>
                <w:rFonts w:ascii="Arial" w:hAnsi="Arial" w:cs="Arial"/>
              </w:rPr>
              <w:t xml:space="preserve"> (1997),</w:t>
            </w:r>
            <w:r w:rsidRPr="002643E9">
              <w:rPr>
                <w:rFonts w:ascii="Arial" w:hAnsi="Arial" w:cs="Arial"/>
              </w:rPr>
              <w:t xml:space="preserve"> </w:t>
            </w:r>
            <w:r w:rsidRPr="002643E9">
              <w:rPr>
                <w:rFonts w:ascii="Arial" w:hAnsi="Arial" w:cs="Arial"/>
                <w:bCs/>
                <w:i/>
              </w:rPr>
              <w:t>Los intelectuales y la organización de la cultura</w:t>
            </w:r>
            <w:r w:rsidRPr="002643E9">
              <w:rPr>
                <w:rFonts w:ascii="Arial" w:hAnsi="Arial" w:cs="Arial"/>
                <w:bCs/>
              </w:rPr>
              <w:t xml:space="preserve">. </w:t>
            </w:r>
            <w:r w:rsidR="00A215D5" w:rsidRPr="002643E9">
              <w:rPr>
                <w:rFonts w:ascii="Arial" w:hAnsi="Arial" w:cs="Arial"/>
                <w:bCs/>
                <w:lang w:val="en-US"/>
              </w:rPr>
              <w:t xml:space="preserve">Buenos Aires, Nueva </w:t>
            </w:r>
            <w:proofErr w:type="spellStart"/>
            <w:r w:rsidR="00A215D5" w:rsidRPr="002643E9">
              <w:rPr>
                <w:rFonts w:ascii="Arial" w:hAnsi="Arial" w:cs="Arial"/>
                <w:bCs/>
                <w:lang w:val="en-US"/>
              </w:rPr>
              <w:t>Visión</w:t>
            </w:r>
            <w:proofErr w:type="spellEnd"/>
            <w:r w:rsidR="00A215D5" w:rsidRPr="002643E9">
              <w:rPr>
                <w:rFonts w:ascii="Arial" w:hAnsi="Arial" w:cs="Arial"/>
                <w:bCs/>
                <w:lang w:val="en-US"/>
              </w:rPr>
              <w:t>.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 w:cs="Arial"/>
              </w:rPr>
            </w:pPr>
            <w:r w:rsidRPr="002643E9">
              <w:rPr>
                <w:rFonts w:ascii="Arial" w:hAnsi="Arial" w:cs="Arial"/>
                <w:lang w:val="en-US"/>
              </w:rPr>
              <w:t>Hall, Stuart (</w:t>
            </w:r>
            <w:proofErr w:type="spellStart"/>
            <w:r w:rsidRPr="002643E9">
              <w:rPr>
                <w:rFonts w:ascii="Arial" w:hAnsi="Arial" w:cs="Arial"/>
                <w:lang w:val="en-US"/>
              </w:rPr>
              <w:t>coord</w:t>
            </w:r>
            <w:proofErr w:type="spellEnd"/>
            <w:r w:rsidRPr="002643E9">
              <w:rPr>
                <w:rFonts w:ascii="Arial" w:hAnsi="Arial" w:cs="Arial"/>
                <w:lang w:val="en-US"/>
              </w:rPr>
              <w:t>.)</w:t>
            </w:r>
            <w:r w:rsidR="00A215D5" w:rsidRPr="002643E9">
              <w:rPr>
                <w:rFonts w:ascii="Arial" w:hAnsi="Arial" w:cs="Arial"/>
                <w:lang w:val="en-US"/>
              </w:rPr>
              <w:t xml:space="preserve"> (1997),</w:t>
            </w:r>
            <w:r w:rsidRPr="002643E9">
              <w:rPr>
                <w:rFonts w:ascii="Arial" w:hAnsi="Arial" w:cs="Arial"/>
                <w:lang w:val="en-US"/>
              </w:rPr>
              <w:t xml:space="preserve"> </w:t>
            </w:r>
            <w:r w:rsidRPr="002643E9">
              <w:rPr>
                <w:rFonts w:ascii="Arial" w:hAnsi="Arial" w:cs="Arial"/>
                <w:i/>
                <w:lang w:val="en-US"/>
              </w:rPr>
              <w:t>Representation: Cultural Representations and Signifying Practices.</w:t>
            </w:r>
            <w:r w:rsidRPr="002643E9">
              <w:rPr>
                <w:rFonts w:ascii="Arial" w:hAnsi="Arial" w:cs="Arial"/>
                <w:lang w:val="en-US"/>
              </w:rPr>
              <w:t xml:space="preserve"> </w:t>
            </w:r>
            <w:r w:rsidR="00A215D5" w:rsidRPr="002643E9">
              <w:rPr>
                <w:rFonts w:ascii="Arial" w:hAnsi="Arial" w:cs="Arial"/>
              </w:rPr>
              <w:t xml:space="preserve">Londres, </w:t>
            </w:r>
            <w:proofErr w:type="spellStart"/>
            <w:r w:rsidR="00A215D5" w:rsidRPr="002643E9">
              <w:rPr>
                <w:rFonts w:ascii="Arial" w:hAnsi="Arial" w:cs="Arial"/>
              </w:rPr>
              <w:t>Sage</w:t>
            </w:r>
            <w:proofErr w:type="spellEnd"/>
            <w:r w:rsidRPr="002643E9">
              <w:rPr>
                <w:rFonts w:ascii="Arial" w:hAnsi="Arial" w:cs="Arial"/>
              </w:rPr>
              <w:t>.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 w:cs="Arial"/>
                <w:lang w:val="es-ES"/>
              </w:rPr>
            </w:pPr>
            <w:proofErr w:type="spellStart"/>
            <w:r w:rsidRPr="002643E9">
              <w:rPr>
                <w:rFonts w:ascii="Arial" w:hAnsi="Arial" w:cs="Arial"/>
                <w:lang w:val="es-ES"/>
              </w:rPr>
              <w:t>Horkheimer</w:t>
            </w:r>
            <w:proofErr w:type="spellEnd"/>
            <w:r w:rsidRPr="002643E9">
              <w:rPr>
                <w:rFonts w:ascii="Arial" w:hAnsi="Arial" w:cs="Arial"/>
                <w:lang w:val="es-ES"/>
              </w:rPr>
              <w:t>, Max</w:t>
            </w:r>
            <w:r w:rsidR="00A215D5" w:rsidRPr="002643E9">
              <w:rPr>
                <w:rFonts w:ascii="Arial" w:hAnsi="Arial" w:cs="Arial"/>
                <w:lang w:val="es-ES"/>
              </w:rPr>
              <w:t xml:space="preserve"> (1974), </w:t>
            </w:r>
            <w:r w:rsidRPr="002643E9">
              <w:rPr>
                <w:rFonts w:ascii="Arial" w:hAnsi="Arial" w:cs="Arial"/>
                <w:i/>
                <w:lang w:val="es-ES"/>
              </w:rPr>
              <w:t>Teoría crítica</w:t>
            </w:r>
            <w:r w:rsidR="00A215D5" w:rsidRPr="002643E9">
              <w:rPr>
                <w:rFonts w:ascii="Arial" w:hAnsi="Arial" w:cs="Arial"/>
                <w:lang w:val="es-ES"/>
              </w:rPr>
              <w:t xml:space="preserve">. Buenos Aires, </w:t>
            </w:r>
            <w:proofErr w:type="spellStart"/>
            <w:r w:rsidR="00A215D5" w:rsidRPr="002643E9">
              <w:rPr>
                <w:rFonts w:ascii="Arial" w:hAnsi="Arial" w:cs="Arial"/>
                <w:lang w:val="es-ES"/>
              </w:rPr>
              <w:t>Amorrortu</w:t>
            </w:r>
            <w:proofErr w:type="spellEnd"/>
            <w:r w:rsidR="00A215D5" w:rsidRPr="002643E9">
              <w:rPr>
                <w:rFonts w:ascii="Arial" w:hAnsi="Arial" w:cs="Arial"/>
                <w:lang w:val="es-ES"/>
              </w:rPr>
              <w:t xml:space="preserve"> Editores</w:t>
            </w:r>
            <w:r w:rsidRPr="002643E9">
              <w:rPr>
                <w:rFonts w:ascii="Arial" w:hAnsi="Arial" w:cs="Arial"/>
                <w:lang w:val="es-ES"/>
              </w:rPr>
              <w:t xml:space="preserve">. 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 w:cs="Arial"/>
                <w:i/>
                <w:lang w:val="es-ES"/>
              </w:rPr>
            </w:pPr>
            <w:proofErr w:type="spellStart"/>
            <w:r w:rsidRPr="002643E9">
              <w:rPr>
                <w:rFonts w:ascii="Arial" w:hAnsi="Arial" w:cs="Arial"/>
                <w:lang w:val="es-ES"/>
              </w:rPr>
              <w:t>Jameson</w:t>
            </w:r>
            <w:proofErr w:type="spellEnd"/>
            <w:r w:rsidRPr="002643E9">
              <w:rPr>
                <w:rFonts w:ascii="Arial" w:hAnsi="Arial" w:cs="Arial"/>
                <w:lang w:val="es-ES"/>
              </w:rPr>
              <w:t xml:space="preserve">, </w:t>
            </w:r>
            <w:proofErr w:type="spellStart"/>
            <w:r w:rsidRPr="002643E9">
              <w:rPr>
                <w:rFonts w:ascii="Arial" w:hAnsi="Arial" w:cs="Arial"/>
                <w:lang w:val="es-ES"/>
              </w:rPr>
              <w:t>Frederic</w:t>
            </w:r>
            <w:proofErr w:type="spellEnd"/>
            <w:r w:rsidR="00A215D5" w:rsidRPr="002643E9">
              <w:rPr>
                <w:rFonts w:ascii="Arial" w:hAnsi="Arial" w:cs="Arial"/>
                <w:lang w:val="es-ES"/>
              </w:rPr>
              <w:t xml:space="preserve"> (1991),</w:t>
            </w:r>
            <w:r w:rsidRPr="002643E9">
              <w:rPr>
                <w:rFonts w:ascii="Arial" w:hAnsi="Arial" w:cs="Arial"/>
                <w:lang w:val="es-ES"/>
              </w:rPr>
              <w:t xml:space="preserve"> </w:t>
            </w:r>
            <w:r w:rsidRPr="002643E9">
              <w:rPr>
                <w:rFonts w:ascii="Arial" w:hAnsi="Arial" w:cs="Arial"/>
                <w:i/>
                <w:lang w:val="es-ES"/>
              </w:rPr>
              <w:t>El posmodernismo o la lógica cultural del capitalismo avanzado</w:t>
            </w:r>
            <w:r w:rsidR="00A215D5" w:rsidRPr="002643E9">
              <w:rPr>
                <w:rFonts w:ascii="Arial" w:hAnsi="Arial" w:cs="Arial"/>
                <w:lang w:val="es-ES"/>
              </w:rPr>
              <w:t>. Barcelona, Paidós</w:t>
            </w:r>
            <w:r w:rsidRPr="002643E9">
              <w:rPr>
                <w:rFonts w:ascii="Arial" w:hAnsi="Arial" w:cs="Arial"/>
                <w:lang w:val="es-ES"/>
              </w:rPr>
              <w:t>.</w:t>
            </w:r>
            <w:bookmarkStart w:id="0" w:name="_GoBack"/>
            <w:bookmarkEnd w:id="0"/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suppressAutoHyphens/>
              <w:ind w:left="307"/>
              <w:rPr>
                <w:rFonts w:ascii="Arial" w:hAnsi="Arial" w:cs="Arial"/>
              </w:rPr>
            </w:pPr>
            <w:proofErr w:type="spellStart"/>
            <w:r w:rsidRPr="002643E9">
              <w:rPr>
                <w:rFonts w:ascii="Arial" w:hAnsi="Arial" w:cs="Arial"/>
              </w:rPr>
              <w:t>Lévi</w:t>
            </w:r>
            <w:proofErr w:type="spellEnd"/>
            <w:r w:rsidRPr="002643E9">
              <w:rPr>
                <w:rFonts w:ascii="Arial" w:hAnsi="Arial" w:cs="Arial"/>
              </w:rPr>
              <w:t>-Strauss, Claude</w:t>
            </w:r>
            <w:r w:rsidR="00A215D5" w:rsidRPr="002643E9">
              <w:rPr>
                <w:rFonts w:ascii="Arial" w:hAnsi="Arial" w:cs="Arial"/>
              </w:rPr>
              <w:t xml:space="preserve"> (2006),</w:t>
            </w:r>
            <w:r w:rsidRPr="002643E9">
              <w:rPr>
                <w:rFonts w:ascii="Arial" w:hAnsi="Arial" w:cs="Arial"/>
              </w:rPr>
              <w:t xml:space="preserve"> </w:t>
            </w:r>
            <w:r w:rsidRPr="002643E9">
              <w:rPr>
                <w:rFonts w:ascii="Arial" w:hAnsi="Arial" w:cs="Arial"/>
                <w:i/>
                <w:iCs/>
              </w:rPr>
              <w:t>Antropología estructural: Mito, sociedad, humanidades</w:t>
            </w:r>
            <w:r w:rsidRPr="002643E9">
              <w:rPr>
                <w:rFonts w:ascii="Arial" w:hAnsi="Arial" w:cs="Arial"/>
              </w:rPr>
              <w:t xml:space="preserve">. </w:t>
            </w:r>
            <w:r w:rsidR="00E0481A" w:rsidRPr="002643E9">
              <w:rPr>
                <w:rFonts w:ascii="Arial" w:hAnsi="Arial" w:cs="Arial"/>
              </w:rPr>
              <w:t xml:space="preserve">México, </w:t>
            </w:r>
            <w:r w:rsidRPr="002643E9">
              <w:rPr>
                <w:rFonts w:ascii="Arial" w:hAnsi="Arial" w:cs="Arial"/>
              </w:rPr>
              <w:t>Ediciones Si</w:t>
            </w:r>
            <w:r w:rsidR="00A215D5" w:rsidRPr="002643E9">
              <w:rPr>
                <w:rFonts w:ascii="Arial" w:hAnsi="Arial" w:cs="Arial"/>
              </w:rPr>
              <w:t>glo XXI</w:t>
            </w:r>
            <w:r w:rsidR="00E0481A" w:rsidRPr="002643E9">
              <w:rPr>
                <w:rFonts w:ascii="Arial" w:hAnsi="Arial" w:cs="Arial"/>
              </w:rPr>
              <w:t>.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 w:cs="Arial"/>
                <w:lang w:eastAsia="es-MX"/>
              </w:rPr>
            </w:pPr>
            <w:proofErr w:type="spellStart"/>
            <w:r w:rsidRPr="002643E9">
              <w:rPr>
                <w:rFonts w:ascii="Arial" w:hAnsi="Arial" w:cs="Arial"/>
                <w:lang w:eastAsia="es-MX"/>
              </w:rPr>
              <w:t>Rancière</w:t>
            </w:r>
            <w:proofErr w:type="spellEnd"/>
            <w:r w:rsidRPr="002643E9">
              <w:rPr>
                <w:rFonts w:ascii="Arial" w:hAnsi="Arial" w:cs="Arial"/>
                <w:lang w:eastAsia="es-MX"/>
              </w:rPr>
              <w:t>, Jacques. Salamanca</w:t>
            </w:r>
            <w:r w:rsidR="00E0481A" w:rsidRPr="002643E9">
              <w:rPr>
                <w:rFonts w:ascii="Arial" w:hAnsi="Arial" w:cs="Arial"/>
                <w:lang w:eastAsia="es-MX"/>
              </w:rPr>
              <w:t xml:space="preserve"> (2002), </w:t>
            </w:r>
            <w:r w:rsidRPr="002643E9">
              <w:rPr>
                <w:rFonts w:ascii="Arial" w:hAnsi="Arial" w:cs="Arial"/>
                <w:i/>
                <w:iCs/>
                <w:lang w:eastAsia="es-MX"/>
              </w:rPr>
              <w:t>La división de lo sensible: Estética y política</w:t>
            </w:r>
            <w:r w:rsidR="00E0481A" w:rsidRPr="002643E9">
              <w:rPr>
                <w:rFonts w:ascii="Arial" w:hAnsi="Arial" w:cs="Arial"/>
                <w:lang w:eastAsia="es-MX"/>
              </w:rPr>
              <w:t>. Salamanca,</w:t>
            </w:r>
            <w:r w:rsidRPr="002643E9">
              <w:rPr>
                <w:rFonts w:ascii="Arial" w:hAnsi="Arial" w:cs="Arial"/>
                <w:lang w:eastAsia="es-MX"/>
              </w:rPr>
              <w:t xml:space="preserve"> Ce</w:t>
            </w:r>
            <w:r w:rsidR="00E0481A" w:rsidRPr="002643E9">
              <w:rPr>
                <w:rFonts w:ascii="Arial" w:hAnsi="Arial" w:cs="Arial"/>
                <w:lang w:eastAsia="es-MX"/>
              </w:rPr>
              <w:t>ntro de Arte de Salamanca.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 w:cs="Arial"/>
                <w:lang w:eastAsia="es-MX"/>
              </w:rPr>
            </w:pPr>
            <w:r w:rsidRPr="002643E9">
              <w:rPr>
                <w:rFonts w:ascii="Arial" w:hAnsi="Arial" w:cs="Arial"/>
                <w:lang w:eastAsia="es-MX"/>
              </w:rPr>
              <w:t>Richard, Nelly</w:t>
            </w:r>
            <w:r w:rsidR="00E0481A" w:rsidRPr="002643E9">
              <w:rPr>
                <w:rFonts w:ascii="Arial" w:hAnsi="Arial" w:cs="Arial"/>
                <w:lang w:eastAsia="es-MX"/>
              </w:rPr>
              <w:t xml:space="preserve"> (1994),</w:t>
            </w:r>
            <w:r w:rsidRPr="002643E9">
              <w:rPr>
                <w:rFonts w:ascii="Arial" w:hAnsi="Arial" w:cs="Arial"/>
                <w:lang w:eastAsia="es-MX"/>
              </w:rPr>
              <w:t xml:space="preserve"> </w:t>
            </w:r>
            <w:r w:rsidRPr="002643E9">
              <w:rPr>
                <w:rFonts w:ascii="Arial" w:hAnsi="Arial" w:cs="Arial"/>
                <w:i/>
                <w:iCs/>
                <w:lang w:eastAsia="es-MX"/>
              </w:rPr>
              <w:t>La insubordinación de los signos: cambio político, transformaciones culturales y poéticas de la crisis</w:t>
            </w:r>
            <w:r w:rsidR="00E0481A" w:rsidRPr="002643E9">
              <w:rPr>
                <w:rFonts w:ascii="Arial" w:hAnsi="Arial" w:cs="Arial"/>
                <w:lang w:eastAsia="es-MX"/>
              </w:rPr>
              <w:t>. Santiago, Editorial Cuarto Propio</w:t>
            </w:r>
            <w:r w:rsidRPr="002643E9">
              <w:rPr>
                <w:rFonts w:ascii="Arial" w:hAnsi="Arial" w:cs="Arial"/>
                <w:lang w:eastAsia="es-MX"/>
              </w:rPr>
              <w:t>.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suppressAutoHyphens/>
              <w:ind w:left="307"/>
              <w:rPr>
                <w:rFonts w:ascii="Arial" w:hAnsi="Arial" w:cs="Arial"/>
              </w:rPr>
            </w:pPr>
            <w:r w:rsidRPr="002643E9">
              <w:rPr>
                <w:rFonts w:ascii="Arial" w:hAnsi="Arial" w:cs="Arial"/>
              </w:rPr>
              <w:t>Storey, John</w:t>
            </w:r>
            <w:r w:rsidR="00E0481A" w:rsidRPr="002643E9">
              <w:rPr>
                <w:rFonts w:ascii="Arial" w:hAnsi="Arial" w:cs="Arial"/>
              </w:rPr>
              <w:t xml:space="preserve"> (2002), </w:t>
            </w:r>
            <w:r w:rsidRPr="002643E9">
              <w:rPr>
                <w:rFonts w:ascii="Arial" w:hAnsi="Arial" w:cs="Arial"/>
                <w:i/>
                <w:iCs/>
              </w:rPr>
              <w:t>Teoría cultural y cultura popular</w:t>
            </w:r>
            <w:r w:rsidR="00E0481A" w:rsidRPr="002643E9">
              <w:rPr>
                <w:rFonts w:ascii="Arial" w:hAnsi="Arial" w:cs="Arial"/>
              </w:rPr>
              <w:t>. Barcelona, Octaedro</w:t>
            </w:r>
            <w:r w:rsidRPr="002643E9">
              <w:rPr>
                <w:rFonts w:ascii="Arial" w:hAnsi="Arial" w:cs="Arial"/>
              </w:rPr>
              <w:t>.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 w:cs="Arial"/>
                <w:lang w:val="es-ES"/>
              </w:rPr>
            </w:pPr>
            <w:proofErr w:type="spellStart"/>
            <w:r w:rsidRPr="002643E9">
              <w:rPr>
                <w:rFonts w:ascii="Arial" w:hAnsi="Arial" w:cs="Arial"/>
                <w:lang w:val="es-ES"/>
              </w:rPr>
              <w:t>Touraine</w:t>
            </w:r>
            <w:proofErr w:type="spellEnd"/>
            <w:r w:rsidRPr="002643E9">
              <w:rPr>
                <w:rFonts w:ascii="Arial" w:hAnsi="Arial" w:cs="Arial"/>
                <w:lang w:val="es-ES"/>
              </w:rPr>
              <w:t>, Alain</w:t>
            </w:r>
            <w:r w:rsidR="00E0481A" w:rsidRPr="002643E9">
              <w:rPr>
                <w:rFonts w:ascii="Arial" w:hAnsi="Arial" w:cs="Arial"/>
                <w:lang w:val="es-ES"/>
              </w:rPr>
              <w:t xml:space="preserve"> (2000),</w:t>
            </w:r>
            <w:r w:rsidRPr="002643E9">
              <w:rPr>
                <w:rFonts w:ascii="Arial" w:hAnsi="Arial" w:cs="Arial"/>
                <w:lang w:val="es-ES"/>
              </w:rPr>
              <w:t xml:space="preserve"> </w:t>
            </w:r>
            <w:r w:rsidRPr="002643E9">
              <w:rPr>
                <w:rFonts w:ascii="Arial" w:hAnsi="Arial" w:cs="Arial"/>
                <w:i/>
                <w:lang w:val="es-ES"/>
              </w:rPr>
              <w:t>Crítica a la modernidad</w:t>
            </w:r>
            <w:r w:rsidR="00E0481A" w:rsidRPr="002643E9">
              <w:rPr>
                <w:rFonts w:ascii="Arial" w:hAnsi="Arial" w:cs="Arial"/>
                <w:lang w:val="es-ES"/>
              </w:rPr>
              <w:t>. Ciudad de México, Fondo de Cultura Económica</w:t>
            </w:r>
            <w:r w:rsidRPr="002643E9">
              <w:rPr>
                <w:rFonts w:ascii="Arial" w:hAnsi="Arial" w:cs="Arial"/>
                <w:lang w:val="es-ES"/>
              </w:rPr>
              <w:t>.</w:t>
            </w:r>
          </w:p>
          <w:p w:rsidR="00610CB5" w:rsidRPr="002643E9" w:rsidRDefault="00610CB5" w:rsidP="002643E9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 w:cs="Arial"/>
              </w:rPr>
            </w:pPr>
            <w:r w:rsidRPr="002643E9">
              <w:rPr>
                <w:rFonts w:ascii="Arial" w:hAnsi="Arial" w:cs="Arial"/>
              </w:rPr>
              <w:t>Williams, Raymond</w:t>
            </w:r>
            <w:r w:rsidR="00E0481A" w:rsidRPr="002643E9">
              <w:rPr>
                <w:rFonts w:ascii="Arial" w:hAnsi="Arial" w:cs="Arial"/>
              </w:rPr>
              <w:t xml:space="preserve"> (2000),</w:t>
            </w:r>
            <w:r w:rsidRPr="002643E9">
              <w:rPr>
                <w:rFonts w:ascii="Arial" w:hAnsi="Arial" w:cs="Arial"/>
              </w:rPr>
              <w:t xml:space="preserve"> </w:t>
            </w:r>
            <w:r w:rsidRPr="002643E9">
              <w:rPr>
                <w:rFonts w:ascii="Arial" w:hAnsi="Arial" w:cs="Arial"/>
                <w:i/>
              </w:rPr>
              <w:t>Palabras clave. Un vocabulario de la cultura y la sociedad.</w:t>
            </w:r>
            <w:r w:rsidRPr="002643E9">
              <w:rPr>
                <w:rFonts w:ascii="Arial" w:hAnsi="Arial" w:cs="Arial"/>
              </w:rPr>
              <w:t xml:space="preserve"> </w:t>
            </w:r>
            <w:r w:rsidR="00E0481A" w:rsidRPr="002643E9">
              <w:rPr>
                <w:rFonts w:ascii="Arial" w:hAnsi="Arial" w:cs="Arial"/>
              </w:rPr>
              <w:t>Buenos Aires, Nueva Visión</w:t>
            </w:r>
            <w:r w:rsidRPr="002643E9">
              <w:rPr>
                <w:rFonts w:ascii="Arial" w:hAnsi="Arial" w:cs="Arial"/>
              </w:rPr>
              <w:t>.</w:t>
            </w:r>
          </w:p>
          <w:p w:rsidR="00E0481A" w:rsidRPr="002643E9" w:rsidRDefault="00610CB5" w:rsidP="002643E9">
            <w:pPr>
              <w:pStyle w:val="Prrafodelista"/>
              <w:numPr>
                <w:ilvl w:val="0"/>
                <w:numId w:val="3"/>
              </w:numPr>
              <w:ind w:left="307"/>
              <w:rPr>
                <w:rFonts w:ascii="Arial" w:hAnsi="Arial"/>
                <w:sz w:val="16"/>
                <w:szCs w:val="16"/>
                <w:lang w:val="es-ES"/>
              </w:rPr>
            </w:pPr>
            <w:proofErr w:type="spellStart"/>
            <w:r w:rsidRPr="002643E9">
              <w:rPr>
                <w:rFonts w:ascii="Arial" w:hAnsi="Arial" w:cs="Arial"/>
                <w:lang w:eastAsia="es-MX"/>
              </w:rPr>
              <w:t>Zizek</w:t>
            </w:r>
            <w:proofErr w:type="spellEnd"/>
            <w:r w:rsidRPr="002643E9">
              <w:rPr>
                <w:rFonts w:ascii="Arial" w:hAnsi="Arial" w:cs="Arial"/>
                <w:lang w:eastAsia="es-MX"/>
              </w:rPr>
              <w:t xml:space="preserve">, </w:t>
            </w:r>
            <w:proofErr w:type="spellStart"/>
            <w:r w:rsidRPr="002643E9">
              <w:rPr>
                <w:rFonts w:ascii="Arial" w:hAnsi="Arial" w:cs="Arial"/>
                <w:lang w:eastAsia="es-MX"/>
              </w:rPr>
              <w:t>Slavoj</w:t>
            </w:r>
            <w:proofErr w:type="spellEnd"/>
            <w:r w:rsidR="00E0481A" w:rsidRPr="002643E9">
              <w:rPr>
                <w:rFonts w:ascii="Arial" w:hAnsi="Arial" w:cs="Arial"/>
                <w:lang w:eastAsia="es-MX"/>
              </w:rPr>
              <w:t xml:space="preserve"> (1992), </w:t>
            </w:r>
            <w:r w:rsidRPr="002643E9">
              <w:rPr>
                <w:rFonts w:ascii="Arial" w:hAnsi="Arial" w:cs="Arial"/>
                <w:i/>
                <w:iCs/>
                <w:lang w:eastAsia="es-MX"/>
              </w:rPr>
              <w:t>El sublime objeto de la ideología</w:t>
            </w:r>
            <w:r w:rsidR="00E0481A" w:rsidRPr="002643E9">
              <w:rPr>
                <w:rFonts w:ascii="Arial" w:hAnsi="Arial" w:cs="Arial"/>
                <w:lang w:eastAsia="es-MX"/>
              </w:rPr>
              <w:t>. Ciudad de México, Siglo Veintiuno</w:t>
            </w:r>
            <w:r w:rsidRPr="002643E9">
              <w:rPr>
                <w:rFonts w:ascii="Arial" w:hAnsi="Arial" w:cs="Arial"/>
                <w:lang w:eastAsia="es-MX"/>
              </w:rPr>
              <w:t>.</w:t>
            </w:r>
          </w:p>
        </w:tc>
      </w:tr>
    </w:tbl>
    <w:p w:rsidR="00D45EE9" w:rsidRDefault="00D45EE9"/>
    <w:sectPr w:rsidR="00D45EE9" w:rsidSect="00AF775F">
      <w:headerReference w:type="default" r:id="rId9"/>
      <w:pgSz w:w="11906" w:h="16838"/>
      <w:pgMar w:top="89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166" w:rsidRDefault="003D1166">
      <w:r>
        <w:separator/>
      </w:r>
    </w:p>
  </w:endnote>
  <w:endnote w:type="continuationSeparator" w:id="0">
    <w:p w:rsidR="003D1166" w:rsidRDefault="003D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166" w:rsidRDefault="003D1166">
      <w:r>
        <w:separator/>
      </w:r>
    </w:p>
  </w:footnote>
  <w:footnote w:type="continuationSeparator" w:id="0">
    <w:p w:rsidR="003D1166" w:rsidRDefault="003D1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9B" w:rsidRDefault="003D1166">
    <w:pPr>
      <w:pStyle w:val="Encabezado"/>
      <w:ind w:left="2832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4450"/>
    <w:multiLevelType w:val="hybridMultilevel"/>
    <w:tmpl w:val="50FEA43E"/>
    <w:lvl w:ilvl="0" w:tplc="0A0019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2B1918"/>
    <w:multiLevelType w:val="hybridMultilevel"/>
    <w:tmpl w:val="A15CB91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CB6564"/>
    <w:multiLevelType w:val="hybridMultilevel"/>
    <w:tmpl w:val="02FE108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CB5"/>
    <w:rsid w:val="002308D2"/>
    <w:rsid w:val="002643E9"/>
    <w:rsid w:val="002841BC"/>
    <w:rsid w:val="003D1166"/>
    <w:rsid w:val="00610CB5"/>
    <w:rsid w:val="00A215D5"/>
    <w:rsid w:val="00D45EE9"/>
    <w:rsid w:val="00E0481A"/>
    <w:rsid w:val="00E7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C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610CB5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610CB5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10CB5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610CB5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610CB5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610CB5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610CB5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610CB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610CB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610CB5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fasis">
    <w:name w:val="Emphasis"/>
    <w:uiPriority w:val="20"/>
    <w:qFormat/>
    <w:rsid w:val="00610CB5"/>
    <w:rPr>
      <w:i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0CB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0CB5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308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C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610CB5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610CB5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10CB5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610CB5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610CB5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610CB5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610CB5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610CB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610CB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610CB5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fasis">
    <w:name w:val="Emphasis"/>
    <w:uiPriority w:val="20"/>
    <w:qFormat/>
    <w:rsid w:val="00610CB5"/>
    <w:rPr>
      <w:i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0CB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0CB5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30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815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TASC</cp:lastModifiedBy>
  <cp:revision>4</cp:revision>
  <dcterms:created xsi:type="dcterms:W3CDTF">2014-11-14T22:33:00Z</dcterms:created>
  <dcterms:modified xsi:type="dcterms:W3CDTF">2014-11-17T17:24:00Z</dcterms:modified>
</cp:coreProperties>
</file>