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DF5C5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DF5C51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_GoBack"/>
            <w:bookmarkEnd w:id="2"/>
            <w:r w:rsidRPr="00DF5C51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DF5C51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DF5C51" w:rsidRDefault="00112077" w:rsidP="008A41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8A419E" w:rsidRPr="00DF5C51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</w:p>
        </w:tc>
      </w:tr>
      <w:tr w:rsidR="00F40074" w:rsidRPr="00DF5C51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DF5C5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DF5C5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F5C51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DF5C51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DF5C5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DF5C51" w:rsidRDefault="008C3AC4" w:rsidP="008A060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>M</w:t>
            </w:r>
            <w:r w:rsidR="008A060F" w:rsidRPr="00DF5C51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>CROECONOMÍA</w:t>
            </w:r>
          </w:p>
        </w:tc>
        <w:tc>
          <w:tcPr>
            <w:tcW w:w="1587" w:type="dxa"/>
            <w:vAlign w:val="center"/>
          </w:tcPr>
          <w:p w:rsidR="00F40074" w:rsidRPr="00DF5C51" w:rsidRDefault="00F40074" w:rsidP="000A306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0A306B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DF5C5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F5C51" w:rsidRDefault="000A306B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4214020</w:t>
            </w:r>
          </w:p>
        </w:tc>
        <w:tc>
          <w:tcPr>
            <w:tcW w:w="5102" w:type="dxa"/>
            <w:vMerge/>
            <w:vAlign w:val="center"/>
          </w:tcPr>
          <w:p w:rsidR="00F40074" w:rsidRPr="00DF5C51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DF5C51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DF5C5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F5C51" w:rsidRDefault="00F40074" w:rsidP="000A306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</w:t>
            </w:r>
            <w:r w:rsidR="000A306B" w:rsidRPr="000A306B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0A306B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DF5C5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DF5C51" w:rsidRDefault="00F40074" w:rsidP="00C84D0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265656" w:rsidRPr="00DF5C5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77326D" w:rsidRPr="00DF5C5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F84F07" w:rsidRPr="00DF5C5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al </w:t>
            </w:r>
            <w:r w:rsidR="00C84D0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DF5C5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F5C51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DF5C5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DF5C51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DF5C51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DF5C51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DF5C51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DF5C51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Pr="00DF5C51" w:rsidRDefault="00111088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DF5C51" w:rsidRDefault="00FF0A81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DF5C51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DC2489" w:rsidRPr="00DF5C51" w:rsidRDefault="00DC2489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DF5C51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F84F07" w:rsidRPr="00DF5C51" w:rsidRDefault="00F84F07" w:rsidP="00DC24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84F07" w:rsidRDefault="009D2C7F" w:rsidP="00F84F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Conocer la estructura conceptual y formal de los modelos</w:t>
            </w:r>
            <w:r w:rsidR="005E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clásico y keynesiano, así como</w:t>
            </w: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las herramientas de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</w:t>
            </w: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política fiscal y monetaria. </w:t>
            </w:r>
          </w:p>
          <w:p w:rsidR="00112077" w:rsidRPr="00DF5C51" w:rsidRDefault="00112077" w:rsidP="005E054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E0542" w:rsidRDefault="005E0542" w:rsidP="005E054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12077" w:rsidRPr="00DF5C51" w:rsidRDefault="005E0542" w:rsidP="005E0542">
            <w:pPr>
              <w:tabs>
                <w:tab w:val="left" w:pos="945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ab/>
            </w:r>
          </w:p>
          <w:p w:rsidR="00112077" w:rsidRPr="00DF5C51" w:rsidRDefault="00112077" w:rsidP="005E05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DF5C51" w:rsidRDefault="00112077" w:rsidP="005E0542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DF5C51" w:rsidRDefault="00F84F07" w:rsidP="005E054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</w:t>
            </w:r>
            <w:r w:rsidR="00DC2489"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Evaluar las implicaciones de la política monetaria y la política fiscal en el modelo clásico.</w:t>
            </w:r>
          </w:p>
          <w:p w:rsidR="00112077" w:rsidRPr="00DF5C51" w:rsidRDefault="00BB5E54" w:rsidP="005E0542">
            <w:pPr>
              <w:pStyle w:val="Sinespaciado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F84F07"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112077"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DC2489"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Identificar </w:t>
            </w:r>
            <w:r w:rsidR="00DC2489" w:rsidRPr="00DF5C51">
              <w:rPr>
                <w:rFonts w:ascii="Arial" w:hAnsi="Arial" w:cs="Arial"/>
                <w:sz w:val="20"/>
                <w:szCs w:val="20"/>
              </w:rPr>
              <w:t>el efecto de la política económica en los precios considerando distintas elasticidades de la curva de oferta agregada, y explicar el mecanismo de trasmisión de la política monetaria y la política fiscal.</w:t>
            </w:r>
          </w:p>
          <w:p w:rsidR="00F84F07" w:rsidRPr="00DF5C51" w:rsidRDefault="00BB5E54" w:rsidP="005E054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F84F07"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Aplicar los conocimientos adquiridos en macroeconomía al análisis de los problemas económicos de México.</w:t>
            </w:r>
          </w:p>
          <w:p w:rsidR="00F84F07" w:rsidRPr="00DF5C51" w:rsidRDefault="00BB5E54" w:rsidP="005E054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F84F07"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Argumentar con precisión, por escrito y oralmente, </w:t>
            </w:r>
            <w:r w:rsidR="00F84F07" w:rsidRPr="00DF5C51">
              <w:rPr>
                <w:rFonts w:ascii="Arial" w:hAnsi="Arial" w:cs="Arial"/>
                <w:sz w:val="20"/>
                <w:szCs w:val="20"/>
              </w:rPr>
              <w:t>los principios básicos de la macroeconomía</w:t>
            </w:r>
            <w:r w:rsidR="00F84F07"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84F07" w:rsidRPr="00DF5C51" w:rsidRDefault="00BB5E54" w:rsidP="005E054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F84F07"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Adoptar un pensamiento analítico, orientado a propiciar la responsabilidad del auto-aprendizaje, a través de la evaluación de los procesos y las soluciones a un problema.</w:t>
            </w:r>
          </w:p>
          <w:p w:rsidR="00F84F07" w:rsidRPr="00DF5C51" w:rsidRDefault="00BB5E54" w:rsidP="005E054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F84F07" w:rsidRPr="00DF5C51">
              <w:rPr>
                <w:rFonts w:ascii="Arial" w:hAnsi="Arial" w:cs="Arial"/>
                <w:sz w:val="20"/>
                <w:szCs w:val="20"/>
              </w:rPr>
              <w:t xml:space="preserve">. Manejar datos macroeconómicos con apoyo en las </w:t>
            </w:r>
            <w:r w:rsidR="005E0542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="00F84F07" w:rsidRPr="00DF5C51">
              <w:rPr>
                <w:rFonts w:ascii="Arial" w:hAnsi="Arial" w:cs="Arial"/>
                <w:sz w:val="20"/>
                <w:szCs w:val="20"/>
              </w:rPr>
              <w:t xml:space="preserve"> y el uso de bases de datos económic</w:t>
            </w:r>
            <w:r w:rsidR="006F3747" w:rsidRPr="00DF5C51">
              <w:rPr>
                <w:rFonts w:ascii="Arial" w:hAnsi="Arial" w:cs="Arial"/>
                <w:sz w:val="20"/>
                <w:szCs w:val="20"/>
              </w:rPr>
              <w:t>o</w:t>
            </w:r>
            <w:r w:rsidR="00F84F07" w:rsidRPr="00DF5C51">
              <w:rPr>
                <w:rFonts w:ascii="Arial" w:hAnsi="Arial" w:cs="Arial"/>
                <w:sz w:val="20"/>
                <w:szCs w:val="20"/>
              </w:rPr>
              <w:t>s.</w:t>
            </w:r>
          </w:p>
          <w:p w:rsidR="00F84F07" w:rsidRPr="00DF5C51" w:rsidRDefault="00F84F0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DF5C51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DF5C51" w:rsidRDefault="007500BB" w:rsidP="00AE119F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D2C7F" w:rsidRPr="00DF5C51" w:rsidRDefault="009D2C7F" w:rsidP="009D2C7F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 xml:space="preserve">1. Panorama general de la Macroeconomía. </w:t>
            </w:r>
          </w:p>
          <w:p w:rsidR="009D2C7F" w:rsidRDefault="009D2C7F" w:rsidP="009D2C7F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</w:rPr>
              <w:t>1.1. Concepto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9D2C7F" w:rsidRDefault="009D2C7F" w:rsidP="009D2C7F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</w:rPr>
              <w:t>1.2. El uso de modelos en economía.</w:t>
            </w:r>
          </w:p>
          <w:p w:rsidR="009D2C7F" w:rsidRPr="009D2C7F" w:rsidRDefault="009D2C7F" w:rsidP="009D2C7F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9D2C7F">
              <w:rPr>
                <w:rFonts w:ascii="Arial" w:eastAsia="Calibri" w:hAnsi="Arial" w:cs="Arial"/>
                <w:sz w:val="20"/>
                <w:szCs w:val="20"/>
              </w:rPr>
              <w:t>1.2.1. Demanda agregada</w:t>
            </w:r>
          </w:p>
          <w:p w:rsidR="009D2C7F" w:rsidRPr="009D2C7F" w:rsidRDefault="009D2C7F" w:rsidP="009D2C7F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9D2C7F">
              <w:rPr>
                <w:rFonts w:ascii="Arial" w:eastAsia="Calibri" w:hAnsi="Arial" w:cs="Arial"/>
                <w:sz w:val="20"/>
                <w:szCs w:val="20"/>
              </w:rPr>
              <w:t>1.2.2. Oferta agregada</w:t>
            </w:r>
          </w:p>
          <w:p w:rsidR="009D2C7F" w:rsidRPr="009D2C7F" w:rsidRDefault="009D2C7F" w:rsidP="009D2C7F">
            <w:pPr>
              <w:pStyle w:val="Sinespaciado"/>
              <w:ind w:left="474" w:firstLine="141"/>
              <w:rPr>
                <w:rFonts w:ascii="Arial" w:eastAsia="Calibri" w:hAnsi="Arial" w:cs="Arial"/>
                <w:sz w:val="20"/>
                <w:szCs w:val="20"/>
              </w:rPr>
            </w:pPr>
            <w:r w:rsidRPr="009D2C7F">
              <w:rPr>
                <w:rFonts w:ascii="Arial" w:eastAsia="Calibri" w:hAnsi="Arial" w:cs="Arial"/>
                <w:sz w:val="20"/>
                <w:szCs w:val="20"/>
              </w:rPr>
              <w:t>1.2.3. Variables endógenas y variables exógenas.</w:t>
            </w:r>
          </w:p>
          <w:p w:rsidR="009D2C7F" w:rsidRPr="009D2C7F" w:rsidRDefault="009D2C7F" w:rsidP="009D2C7F">
            <w:pPr>
              <w:pStyle w:val="Sinespaciado"/>
              <w:ind w:left="474" w:firstLine="141"/>
              <w:rPr>
                <w:rFonts w:ascii="Arial" w:eastAsia="Calibri" w:hAnsi="Arial" w:cs="Arial"/>
                <w:sz w:val="20"/>
                <w:szCs w:val="20"/>
              </w:rPr>
            </w:pPr>
            <w:r w:rsidRPr="009D2C7F">
              <w:rPr>
                <w:rFonts w:ascii="Arial" w:eastAsia="Calibri" w:hAnsi="Arial" w:cs="Arial"/>
                <w:sz w:val="20"/>
                <w:szCs w:val="20"/>
              </w:rPr>
              <w:t>1.2.4. Parámetros de movimiento y de desplazamiento.</w:t>
            </w:r>
          </w:p>
          <w:p w:rsidR="009D2C7F" w:rsidRPr="009D2C7F" w:rsidRDefault="009D2C7F" w:rsidP="009D2C7F">
            <w:pPr>
              <w:pStyle w:val="Sinespaciado"/>
              <w:ind w:left="474" w:firstLine="141"/>
              <w:rPr>
                <w:rFonts w:ascii="Arial" w:eastAsia="Calibri" w:hAnsi="Arial" w:cs="Arial"/>
                <w:sz w:val="20"/>
                <w:szCs w:val="20"/>
              </w:rPr>
            </w:pPr>
            <w:r w:rsidRPr="009D2C7F">
              <w:rPr>
                <w:rFonts w:ascii="Arial" w:eastAsia="Calibri" w:hAnsi="Arial" w:cs="Arial"/>
                <w:sz w:val="20"/>
                <w:szCs w:val="20"/>
              </w:rPr>
              <w:t>1.2.5. Oferta y Demanda agregadas</w:t>
            </w:r>
          </w:p>
          <w:p w:rsidR="009D2C7F" w:rsidRPr="009D2C7F" w:rsidRDefault="009D2C7F" w:rsidP="009D2C7F">
            <w:pPr>
              <w:pStyle w:val="Sinespaciado"/>
              <w:ind w:left="474" w:firstLine="141"/>
              <w:rPr>
                <w:rFonts w:ascii="Arial" w:eastAsia="Calibri" w:hAnsi="Arial" w:cs="Arial"/>
                <w:sz w:val="20"/>
                <w:szCs w:val="20"/>
              </w:rPr>
            </w:pPr>
            <w:r w:rsidRPr="009D2C7F">
              <w:rPr>
                <w:rFonts w:ascii="Arial" w:eastAsia="Calibri" w:hAnsi="Arial" w:cs="Arial"/>
                <w:sz w:val="20"/>
                <w:szCs w:val="20"/>
              </w:rPr>
              <w:t xml:space="preserve">1.2.6. Equilibrio de un mercado. </w:t>
            </w:r>
          </w:p>
          <w:p w:rsidR="00111088" w:rsidRPr="00DF5C51" w:rsidRDefault="009D2C7F" w:rsidP="009D2C7F">
            <w:pPr>
              <w:pStyle w:val="Sinespaciado"/>
              <w:ind w:left="474" w:firstLine="141"/>
              <w:rPr>
                <w:rFonts w:ascii="Arial" w:eastAsia="Calibri" w:hAnsi="Arial" w:cs="Arial"/>
                <w:sz w:val="20"/>
                <w:szCs w:val="20"/>
              </w:rPr>
            </w:pPr>
            <w:r w:rsidRPr="009D2C7F">
              <w:rPr>
                <w:rFonts w:ascii="Arial" w:eastAsia="Calibri" w:hAnsi="Arial" w:cs="Arial"/>
                <w:sz w:val="20"/>
                <w:szCs w:val="20"/>
              </w:rPr>
              <w:t>1.2.7. Análisis de estática comparativa</w:t>
            </w:r>
            <w:r w:rsidRPr="00DF5C5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</w:tbl>
    <w:p w:rsidR="00F40074" w:rsidRPr="00DF5C51" w:rsidRDefault="00F40074">
      <w:pPr>
        <w:rPr>
          <w:rFonts w:ascii="Arial" w:hAnsi="Arial" w:cs="Arial"/>
          <w:sz w:val="20"/>
          <w:szCs w:val="20"/>
        </w:rPr>
      </w:pPr>
      <w:r w:rsidRPr="00DF5C51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DF5C51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DF5C51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DF5C5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DF5C51" w:rsidRDefault="00112077" w:rsidP="008A4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8A419E" w:rsidRPr="00DF5C5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</w:p>
        </w:tc>
      </w:tr>
      <w:tr w:rsidR="005446E2" w:rsidRPr="00DF5C51" w:rsidTr="006D53DF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DF5C51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0A306B">
              <w:rPr>
                <w:rFonts w:ascii="Arial" w:eastAsia="Calibri" w:hAnsi="Arial" w:cs="Arial"/>
                <w:b/>
                <w:sz w:val="20"/>
                <w:szCs w:val="20"/>
              </w:rPr>
              <w:t>4214020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DF5C51" w:rsidRDefault="008C3AC4" w:rsidP="008A060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>M</w:t>
            </w:r>
            <w:r w:rsidR="008A060F" w:rsidRPr="00DF5C51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>CROECONOMÍA</w:t>
            </w:r>
          </w:p>
        </w:tc>
      </w:tr>
      <w:tr w:rsidR="005446E2" w:rsidRPr="00DF5C51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DF5C51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DF5C51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7F" w:rsidRPr="00DF5C51" w:rsidRDefault="009D2C7F" w:rsidP="009D2C7F">
            <w:pPr>
              <w:pStyle w:val="Sinespaciado"/>
              <w:ind w:left="615" w:hanging="425"/>
              <w:rPr>
                <w:rFonts w:ascii="Arial" w:eastAsia="Calibri" w:hAnsi="Arial" w:cs="Arial"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</w:rPr>
              <w:t xml:space="preserve">1.3. Conceptos básicos: </w:t>
            </w:r>
            <w:r w:rsidRPr="001B1450">
              <w:rPr>
                <w:rFonts w:ascii="Arial" w:eastAsia="Calibri" w:hAnsi="Arial" w:cs="Arial"/>
                <w:sz w:val="20"/>
                <w:szCs w:val="20"/>
              </w:rPr>
              <w:t>PIB</w:t>
            </w:r>
            <w:r w:rsidRPr="00DF5C51">
              <w:rPr>
                <w:rFonts w:ascii="Arial" w:eastAsia="Calibri" w:hAnsi="Arial" w:cs="Arial"/>
                <w:sz w:val="20"/>
                <w:szCs w:val="20"/>
              </w:rPr>
              <w:t xml:space="preserve">, PNB, PNN, RN, Renta personal, Renta personal disponible, INPC,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ingreso </w:t>
            </w:r>
            <w:r w:rsidRPr="00DF5C51">
              <w:rPr>
                <w:rFonts w:ascii="Arial" w:eastAsia="Calibri" w:hAnsi="Arial" w:cs="Arial"/>
                <w:sz w:val="20"/>
                <w:szCs w:val="20"/>
              </w:rPr>
              <w:t>per cápita, Bienestar económico.</w:t>
            </w:r>
          </w:p>
          <w:p w:rsidR="009D2C7F" w:rsidRPr="00DF5C51" w:rsidRDefault="009D2C7F" w:rsidP="009D2C7F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</w:rPr>
              <w:t>1.4. Formas de medir el PIB.</w:t>
            </w:r>
          </w:p>
          <w:p w:rsidR="009D2C7F" w:rsidRPr="00DF5C51" w:rsidRDefault="009D2C7F" w:rsidP="009D2C7F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</w:rPr>
              <w:t>1.5. Distribución del ingreso nacional.</w:t>
            </w:r>
          </w:p>
          <w:p w:rsidR="009D2C7F" w:rsidRPr="00DF5C51" w:rsidRDefault="009D2C7F" w:rsidP="009D2C7F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DF5C51">
              <w:rPr>
                <w:rFonts w:ascii="Arial" w:eastAsia="Calibri" w:hAnsi="Arial" w:cs="Arial"/>
                <w:sz w:val="20"/>
                <w:szCs w:val="20"/>
              </w:rPr>
              <w:t>1.6. Demanda de bienes y servicios.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1.7. Flujos y stocks en macroeconomía.</w:t>
            </w:r>
          </w:p>
          <w:p w:rsidR="009D2C7F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1.8. Crecimiento económico.</w:t>
            </w:r>
          </w:p>
          <w:p w:rsidR="009D2C7F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1.9. Sector externo</w:t>
            </w:r>
          </w:p>
          <w:p w:rsidR="009D2C7F" w:rsidRPr="00DF5C51" w:rsidRDefault="009D2C7F" w:rsidP="009D2C7F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1.9.1. Balanza de Pagos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</w:p>
          <w:p w:rsidR="009D2C7F" w:rsidRPr="00DF5C51" w:rsidRDefault="009D2C7F" w:rsidP="009D2C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5C51">
              <w:rPr>
                <w:rFonts w:ascii="Arial" w:hAnsi="Arial" w:cs="Arial"/>
                <w:b/>
                <w:sz w:val="20"/>
                <w:szCs w:val="20"/>
              </w:rPr>
              <w:t xml:space="preserve">2. Modelo clásico. 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2.1. Antecedentes históricos de la teoría clásica o neoclásica.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2.2. Supuestos e hipótesis.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2.3. La función de producción.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2.4. El mercado laboral.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2.5. Derivación de la curva de oferta agregada.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2.6. Teoría cuantitativa del dinero.</w:t>
            </w:r>
          </w:p>
          <w:p w:rsidR="009D2C7F" w:rsidRPr="00DF5C51" w:rsidRDefault="009D2C7F" w:rsidP="009D2C7F">
            <w:pPr>
              <w:spacing w:after="0" w:line="240" w:lineRule="auto"/>
              <w:ind w:left="426"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2.6.1. De las transacciones al ingreso.</w:t>
            </w:r>
          </w:p>
          <w:p w:rsidR="009D2C7F" w:rsidRPr="00DF5C51" w:rsidRDefault="009D2C7F" w:rsidP="009D2C7F">
            <w:pPr>
              <w:spacing w:after="0" w:line="240" w:lineRule="auto"/>
              <w:ind w:left="426"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 xml:space="preserve">2.6.2.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DF5C51">
              <w:rPr>
                <w:rFonts w:ascii="Arial" w:hAnsi="Arial" w:cs="Arial"/>
                <w:sz w:val="20"/>
                <w:szCs w:val="20"/>
              </w:rPr>
              <w:t>a función de demanda de dinero y la ecuación cuantitativa.</w:t>
            </w:r>
          </w:p>
          <w:p w:rsidR="009D2C7F" w:rsidRPr="00DF5C51" w:rsidRDefault="009D2C7F" w:rsidP="009D2C7F">
            <w:pPr>
              <w:spacing w:after="0" w:line="240" w:lineRule="auto"/>
              <w:ind w:left="426"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2.6.3. El supuesto de la velocidad constante.</w:t>
            </w:r>
          </w:p>
          <w:p w:rsidR="009D2C7F" w:rsidRPr="00DF5C51" w:rsidRDefault="009D2C7F" w:rsidP="009D2C7F">
            <w:pPr>
              <w:spacing w:after="0" w:line="240" w:lineRule="auto"/>
              <w:ind w:left="426"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2.6.4. La teoría cuantitativa como una teoría de la demanda agregada.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 xml:space="preserve">2.7. La ley de </w:t>
            </w:r>
            <w:proofErr w:type="spellStart"/>
            <w:r w:rsidRPr="00DF5C51">
              <w:rPr>
                <w:rFonts w:ascii="Arial" w:hAnsi="Arial" w:cs="Arial"/>
                <w:sz w:val="20"/>
                <w:szCs w:val="20"/>
              </w:rPr>
              <w:t>Say</w:t>
            </w:r>
            <w:proofErr w:type="spellEnd"/>
            <w:r w:rsidRPr="00DF5C5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2.8. La teoría clásica del ahorro, de la inversión y la tasa de interés.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2.9. Condiciones de equilibrio en el modelo clásico.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 xml:space="preserve">2.10. El papel de la intervención: el efecto de </w:t>
            </w:r>
            <w:proofErr w:type="spellStart"/>
            <w:r w:rsidRPr="00DF5C51">
              <w:rPr>
                <w:rFonts w:ascii="Arial" w:hAnsi="Arial" w:cs="Arial"/>
                <w:sz w:val="20"/>
                <w:szCs w:val="20"/>
              </w:rPr>
              <w:t>crowding</w:t>
            </w:r>
            <w:proofErr w:type="spellEnd"/>
            <w:r w:rsidRPr="00DF5C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F5C51">
              <w:rPr>
                <w:rFonts w:ascii="Arial" w:hAnsi="Arial" w:cs="Arial"/>
                <w:sz w:val="20"/>
                <w:szCs w:val="20"/>
              </w:rPr>
              <w:t>out</w:t>
            </w:r>
            <w:proofErr w:type="spellEnd"/>
            <w:r w:rsidRPr="00DF5C51">
              <w:rPr>
                <w:rFonts w:ascii="Arial" w:hAnsi="Arial" w:cs="Arial"/>
                <w:sz w:val="20"/>
                <w:szCs w:val="20"/>
              </w:rPr>
              <w:t xml:space="preserve"> y la neutralidad del dinero.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2.11. La dicotomía clásica.  Variables reales versus variables nominales.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2.12. Desempleo en el enfoque clásico.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2.13. Ejercicio de estática comparativa.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2C7F" w:rsidRPr="00DF5C51" w:rsidRDefault="009D2C7F" w:rsidP="009D2C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5C51">
              <w:rPr>
                <w:rFonts w:ascii="Arial" w:hAnsi="Arial" w:cs="Arial"/>
                <w:b/>
                <w:sz w:val="20"/>
                <w:szCs w:val="20"/>
              </w:rPr>
              <w:t xml:space="preserve">3. Modelo Keynesiano. 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3.1. La Teoría General de Keynes: comentarios  generales.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3.2. Los orígenes de la síntesis neoclásica (modelo Keynesiano o IS-LM).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3.4. La función IS.</w:t>
            </w:r>
          </w:p>
          <w:p w:rsidR="009D2C7F" w:rsidRPr="00DF5C51" w:rsidRDefault="009D2C7F" w:rsidP="009D2C7F">
            <w:pPr>
              <w:spacing w:after="0" w:line="240" w:lineRule="auto"/>
              <w:ind w:left="426"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3.4.1. La propensión marginal a consumir y el multiplicador.</w:t>
            </w:r>
          </w:p>
          <w:p w:rsidR="009D2C7F" w:rsidRPr="00DF5C51" w:rsidRDefault="009D2C7F" w:rsidP="009D2C7F">
            <w:pPr>
              <w:spacing w:after="0" w:line="240" w:lineRule="auto"/>
              <w:ind w:left="426"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3.4.2. La función de inversión.</w:t>
            </w:r>
          </w:p>
          <w:p w:rsidR="009D2C7F" w:rsidRPr="00DF5C51" w:rsidRDefault="009D2C7F" w:rsidP="009D2C7F">
            <w:pPr>
              <w:spacing w:after="0" w:line="240" w:lineRule="auto"/>
              <w:ind w:left="426"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3.4.3. El superávit (o déficit) presupuestal del Sector Público.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3.5. La funció</w:t>
            </w:r>
            <w:r>
              <w:rPr>
                <w:rFonts w:ascii="Arial" w:hAnsi="Arial" w:cs="Arial"/>
                <w:sz w:val="20"/>
                <w:szCs w:val="20"/>
              </w:rPr>
              <w:t>n LM</w:t>
            </w:r>
            <w:r w:rsidRPr="00DF5C5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D2C7F" w:rsidRPr="00DF5C51" w:rsidRDefault="009D2C7F" w:rsidP="009D2C7F">
            <w:pPr>
              <w:spacing w:after="0" w:line="240" w:lineRule="auto"/>
              <w:ind w:left="426"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3.5.1. El mercado de dinero y de bonos.</w:t>
            </w:r>
          </w:p>
          <w:p w:rsidR="009D2C7F" w:rsidRPr="00DF5C51" w:rsidRDefault="009D2C7F" w:rsidP="009D2C7F">
            <w:pPr>
              <w:spacing w:after="0" w:line="240" w:lineRule="auto"/>
              <w:ind w:left="426"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 xml:space="preserve">3.5.2. La Ley de </w:t>
            </w:r>
            <w:proofErr w:type="spellStart"/>
            <w:r w:rsidRPr="00DF5C51">
              <w:rPr>
                <w:rFonts w:ascii="Arial" w:hAnsi="Arial" w:cs="Arial"/>
                <w:sz w:val="20"/>
                <w:szCs w:val="20"/>
              </w:rPr>
              <w:t>Walras</w:t>
            </w:r>
            <w:proofErr w:type="spellEnd"/>
            <w:r w:rsidRPr="00DF5C5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D2C7F" w:rsidRPr="00DF5C51" w:rsidRDefault="009D2C7F" w:rsidP="009D2C7F">
            <w:pPr>
              <w:spacing w:after="0" w:line="240" w:lineRule="auto"/>
              <w:ind w:left="426"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3.5.3. Teoría de la preferencia por liquidez.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3.6. Equilibrio del modelo IS-LM.</w:t>
            </w:r>
          </w:p>
          <w:p w:rsidR="006025DC" w:rsidRPr="00DF5C51" w:rsidRDefault="006025DC" w:rsidP="00F84F07">
            <w:pPr>
              <w:spacing w:after="0" w:line="240" w:lineRule="auto"/>
              <w:ind w:firstLine="22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2C7F" w:rsidRPr="00DF5C51" w:rsidRDefault="009D2C7F" w:rsidP="009D2C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5C51">
              <w:rPr>
                <w:rFonts w:ascii="Arial" w:hAnsi="Arial" w:cs="Arial"/>
                <w:b/>
                <w:sz w:val="20"/>
                <w:szCs w:val="20"/>
              </w:rPr>
              <w:t xml:space="preserve">4. Efectos de la política fiscal y monetaria en el modelo IS-LM. </w:t>
            </w:r>
          </w:p>
          <w:p w:rsidR="009D2C7F" w:rsidRPr="00DF5C51" w:rsidRDefault="009D2C7F" w:rsidP="009D2C7F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4.1. Análisis de estática comparativa.</w:t>
            </w:r>
          </w:p>
          <w:p w:rsidR="009D2C7F" w:rsidRPr="00DF5C51" w:rsidRDefault="009D2C7F" w:rsidP="009D2C7F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4.1.1. Las herramientas de la política fiscal y la política monetaria.</w:t>
            </w:r>
          </w:p>
          <w:p w:rsidR="009D2C7F" w:rsidRDefault="009D2C7F" w:rsidP="009D2C7F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 xml:space="preserve">4.1.2. </w:t>
            </w:r>
            <w:r>
              <w:rPr>
                <w:rFonts w:ascii="Arial" w:hAnsi="Arial" w:cs="Arial"/>
                <w:sz w:val="20"/>
                <w:szCs w:val="20"/>
              </w:rPr>
              <w:t>Incidencia de la política económica en e</w:t>
            </w:r>
            <w:r w:rsidRPr="00DF5C51">
              <w:rPr>
                <w:rFonts w:ascii="Arial" w:hAnsi="Arial" w:cs="Arial"/>
                <w:sz w:val="20"/>
                <w:szCs w:val="20"/>
              </w:rPr>
              <w:t xml:space="preserve">l modelo IS-LM </w:t>
            </w:r>
          </w:p>
          <w:p w:rsidR="009D2C7F" w:rsidRPr="00DF5C51" w:rsidRDefault="009D2C7F" w:rsidP="009D2C7F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4.2. Deducción de la demanda agregada en el modelo keynesiano.</w:t>
            </w:r>
          </w:p>
          <w:p w:rsidR="009D2C7F" w:rsidRPr="00DF5C51" w:rsidRDefault="009D2C7F" w:rsidP="009D2C7F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4.3. La oferta agregada; los casos clásicos, keynesianos y keynesiano extremo.</w:t>
            </w:r>
          </w:p>
          <w:p w:rsidR="009D2C7F" w:rsidRDefault="009D2C7F" w:rsidP="009D2C7F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F5C51">
              <w:rPr>
                <w:rFonts w:ascii="Arial" w:hAnsi="Arial" w:cs="Arial"/>
                <w:sz w:val="20"/>
                <w:szCs w:val="20"/>
              </w:rPr>
              <w:t>4.4. Los casos especiales: la trampa de la liquidez y el caso clásico.</w:t>
            </w:r>
          </w:p>
          <w:p w:rsidR="009D2C7F" w:rsidRDefault="009D2C7F" w:rsidP="009D2C7F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4.5. El modelo IS-LM en una economía abierta</w:t>
            </w:r>
          </w:p>
          <w:p w:rsidR="004A5556" w:rsidRPr="00DF5C51" w:rsidRDefault="009D2C7F" w:rsidP="009D2C7F">
            <w:pPr>
              <w:spacing w:after="0" w:line="240" w:lineRule="aut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4.5.1. El modelo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Mundell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-Fleming</w:t>
            </w:r>
          </w:p>
        </w:tc>
      </w:tr>
    </w:tbl>
    <w:p w:rsidR="005446E2" w:rsidRPr="00DF5C51" w:rsidRDefault="005446E2" w:rsidP="005446E2">
      <w:pPr>
        <w:rPr>
          <w:rFonts w:ascii="Arial" w:hAnsi="Arial" w:cs="Arial"/>
          <w:sz w:val="20"/>
          <w:szCs w:val="20"/>
        </w:rPr>
      </w:pPr>
      <w:r w:rsidRPr="00DF5C51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DF5C51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DF5C51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DF5C5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DF5C51" w:rsidRDefault="005446E2" w:rsidP="008A4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8A419E" w:rsidRPr="00DF5C5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</w:p>
        </w:tc>
      </w:tr>
      <w:tr w:rsidR="005446E2" w:rsidRPr="00DF5C51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DF5C51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0A306B">
              <w:rPr>
                <w:rFonts w:ascii="Arial" w:eastAsia="Calibri" w:hAnsi="Arial" w:cs="Arial"/>
                <w:b/>
                <w:sz w:val="20"/>
                <w:szCs w:val="20"/>
              </w:rPr>
              <w:t>4214020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DF5C51" w:rsidRDefault="008C3AC4" w:rsidP="008A060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>M</w:t>
            </w:r>
            <w:r w:rsidR="008A060F" w:rsidRPr="00DF5C51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DF5C51">
              <w:rPr>
                <w:rFonts w:ascii="Arial" w:eastAsia="Calibri" w:hAnsi="Arial" w:cs="Arial"/>
                <w:b/>
                <w:sz w:val="20"/>
                <w:szCs w:val="20"/>
              </w:rPr>
              <w:t>CROECONOMÍA</w:t>
            </w:r>
          </w:p>
        </w:tc>
      </w:tr>
      <w:tr w:rsidR="005446E2" w:rsidRPr="00DF5C51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DF5C51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DF5C51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07" w:rsidRPr="00DF5C51" w:rsidRDefault="00F84F07" w:rsidP="00EF23C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84F07" w:rsidRPr="00DF5C51" w:rsidRDefault="00F84F07" w:rsidP="00F84F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ENSEÑANZA-APRENDIZAJE:</w:t>
            </w:r>
          </w:p>
          <w:p w:rsidR="00F84F07" w:rsidRPr="00DF5C51" w:rsidRDefault="00F84F07" w:rsidP="00F84F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Visionado de grabaciones de distintos procesos judiciales.</w:t>
            </w: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5E0542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5E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F84F07" w:rsidRPr="005E0542" w:rsidRDefault="00F84F07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F84F07" w:rsidRPr="00DF5C51" w:rsidRDefault="00F84F07" w:rsidP="00F84F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84F07" w:rsidRPr="00DF5C51" w:rsidRDefault="00F84F07" w:rsidP="00F84F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EVALUACIÓN:</w:t>
            </w:r>
          </w:p>
          <w:p w:rsidR="00F84F07" w:rsidRPr="00DF5C51" w:rsidRDefault="00F84F07" w:rsidP="00F84F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84F07" w:rsidRPr="005E0542" w:rsidRDefault="00F84F07" w:rsidP="00F84F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Global:</w:t>
            </w:r>
          </w:p>
          <w:p w:rsidR="00F84F07" w:rsidRPr="00DF5C51" w:rsidRDefault="00F84F07" w:rsidP="005E0542">
            <w:pPr>
              <w:pStyle w:val="Default"/>
              <w:numPr>
                <w:ilvl w:val="0"/>
                <w:numId w:val="10"/>
              </w:numPr>
              <w:jc w:val="both"/>
              <w:rPr>
                <w:color w:val="auto"/>
                <w:sz w:val="20"/>
                <w:szCs w:val="20"/>
              </w:rPr>
            </w:pPr>
            <w:r w:rsidRPr="00DF5C51">
              <w:rPr>
                <w:color w:val="auto"/>
                <w:sz w:val="20"/>
                <w:szCs w:val="20"/>
              </w:rPr>
              <w:t>Evaluaciones periódicas.</w:t>
            </w:r>
          </w:p>
          <w:p w:rsidR="00F84F07" w:rsidRPr="00DF5C51" w:rsidRDefault="00F84F07" w:rsidP="005E0542">
            <w:pPr>
              <w:pStyle w:val="Default"/>
              <w:numPr>
                <w:ilvl w:val="0"/>
                <w:numId w:val="10"/>
              </w:numPr>
              <w:jc w:val="both"/>
              <w:rPr>
                <w:color w:val="auto"/>
                <w:sz w:val="20"/>
                <w:szCs w:val="20"/>
              </w:rPr>
            </w:pPr>
            <w:r w:rsidRPr="00DF5C51">
              <w:rPr>
                <w:color w:val="auto"/>
                <w:sz w:val="20"/>
                <w:szCs w:val="20"/>
              </w:rPr>
              <w:t>Reportes de lectura.</w:t>
            </w:r>
          </w:p>
          <w:p w:rsidR="00F84F07" w:rsidRPr="00DF5C51" w:rsidRDefault="00F84F07" w:rsidP="005E0542">
            <w:pPr>
              <w:pStyle w:val="Default"/>
              <w:numPr>
                <w:ilvl w:val="0"/>
                <w:numId w:val="10"/>
              </w:numPr>
              <w:jc w:val="both"/>
              <w:rPr>
                <w:color w:val="auto"/>
                <w:sz w:val="20"/>
                <w:szCs w:val="20"/>
              </w:rPr>
            </w:pPr>
            <w:r w:rsidRPr="00DF5C51">
              <w:rPr>
                <w:color w:val="auto"/>
                <w:sz w:val="20"/>
                <w:szCs w:val="20"/>
              </w:rPr>
              <w:t>Entrega de trabajos de investigación jurídica.</w:t>
            </w:r>
          </w:p>
          <w:p w:rsidR="00F84F07" w:rsidRPr="00DF5C51" w:rsidRDefault="00F84F07" w:rsidP="005E0542">
            <w:pPr>
              <w:pStyle w:val="Default"/>
              <w:numPr>
                <w:ilvl w:val="0"/>
                <w:numId w:val="10"/>
              </w:numPr>
              <w:jc w:val="both"/>
              <w:rPr>
                <w:color w:val="auto"/>
                <w:sz w:val="20"/>
                <w:szCs w:val="20"/>
              </w:rPr>
            </w:pPr>
            <w:r w:rsidRPr="00DF5C51">
              <w:rPr>
                <w:color w:val="auto"/>
                <w:sz w:val="20"/>
                <w:szCs w:val="20"/>
              </w:rPr>
              <w:t>Resolución de casos prácticos.</w:t>
            </w:r>
          </w:p>
          <w:p w:rsidR="00F84F07" w:rsidRPr="00DF5C51" w:rsidRDefault="00F84F07" w:rsidP="005E0542">
            <w:pPr>
              <w:pStyle w:val="Default"/>
              <w:numPr>
                <w:ilvl w:val="0"/>
                <w:numId w:val="10"/>
              </w:numPr>
              <w:jc w:val="both"/>
              <w:rPr>
                <w:color w:val="auto"/>
                <w:sz w:val="20"/>
                <w:szCs w:val="20"/>
              </w:rPr>
            </w:pPr>
            <w:r w:rsidRPr="00DF5C51">
              <w:rPr>
                <w:color w:val="auto"/>
                <w:sz w:val="20"/>
                <w:szCs w:val="20"/>
              </w:rPr>
              <w:t>Participación en clase.</w:t>
            </w:r>
          </w:p>
          <w:p w:rsidR="00F84F07" w:rsidRPr="00DF5C51" w:rsidRDefault="00F84F07" w:rsidP="005E0542">
            <w:pPr>
              <w:pStyle w:val="Default"/>
              <w:numPr>
                <w:ilvl w:val="0"/>
                <w:numId w:val="10"/>
              </w:numPr>
              <w:jc w:val="both"/>
              <w:rPr>
                <w:color w:val="auto"/>
                <w:sz w:val="20"/>
                <w:szCs w:val="20"/>
              </w:rPr>
            </w:pPr>
            <w:r w:rsidRPr="00DF5C51">
              <w:rPr>
                <w:color w:val="auto"/>
                <w:sz w:val="20"/>
                <w:szCs w:val="20"/>
              </w:rPr>
              <w:t>Portafolio de evidencias.</w:t>
            </w:r>
          </w:p>
          <w:p w:rsidR="00F84F07" w:rsidRPr="00DF5C51" w:rsidRDefault="00F84F07" w:rsidP="005E0542">
            <w:pPr>
              <w:pStyle w:val="Default"/>
              <w:numPr>
                <w:ilvl w:val="0"/>
                <w:numId w:val="10"/>
              </w:numPr>
              <w:jc w:val="both"/>
              <w:rPr>
                <w:color w:val="auto"/>
                <w:sz w:val="20"/>
                <w:szCs w:val="20"/>
              </w:rPr>
            </w:pPr>
            <w:r w:rsidRPr="00DF5C51">
              <w:rPr>
                <w:color w:val="auto"/>
                <w:sz w:val="20"/>
                <w:szCs w:val="20"/>
              </w:rPr>
              <w:t>Solución de ejercicios.</w:t>
            </w:r>
          </w:p>
          <w:p w:rsidR="00F84F07" w:rsidRPr="00DF5C51" w:rsidRDefault="00F84F07" w:rsidP="005E0542">
            <w:pPr>
              <w:pStyle w:val="Default"/>
              <w:numPr>
                <w:ilvl w:val="0"/>
                <w:numId w:val="10"/>
              </w:numPr>
              <w:jc w:val="both"/>
              <w:rPr>
                <w:color w:val="auto"/>
                <w:sz w:val="20"/>
                <w:szCs w:val="20"/>
              </w:rPr>
            </w:pPr>
            <w:r w:rsidRPr="00DF5C51">
              <w:rPr>
                <w:color w:val="auto"/>
                <w:sz w:val="20"/>
                <w:szCs w:val="20"/>
              </w:rPr>
              <w:t>Evaluación terminal.</w:t>
            </w:r>
          </w:p>
          <w:p w:rsidR="00F84F07" w:rsidRPr="00DF5C51" w:rsidRDefault="00F84F07" w:rsidP="00F84F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84F07" w:rsidRPr="00DF5C51" w:rsidRDefault="00F84F07" w:rsidP="00F84F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Recuperación:</w:t>
            </w:r>
          </w:p>
          <w:p w:rsidR="00F84F07" w:rsidRDefault="00F84F07" w:rsidP="005E0542">
            <w:pPr>
              <w:pStyle w:val="Sinespaciado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FF0A81" w:rsidRPr="005E0542" w:rsidRDefault="00FF0A81" w:rsidP="005E054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E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F84F07" w:rsidRPr="00DF5C51" w:rsidRDefault="00F84F07" w:rsidP="00F84F07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F23CF" w:rsidRPr="00DF5C51" w:rsidRDefault="00EF23CF" w:rsidP="00EF23C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F5C5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8A419E" w:rsidRPr="00DF5C51" w:rsidRDefault="008A419E" w:rsidP="00EF23C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F23CF" w:rsidRPr="0027583C" w:rsidRDefault="00EF23CF" w:rsidP="0027583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83C">
              <w:rPr>
                <w:rFonts w:ascii="Arial" w:hAnsi="Arial" w:cs="Arial"/>
                <w:sz w:val="20"/>
                <w:szCs w:val="20"/>
              </w:rPr>
              <w:t>B</w:t>
            </w:r>
            <w:r w:rsidR="00D352FA" w:rsidRPr="0027583C">
              <w:rPr>
                <w:rFonts w:ascii="Arial" w:hAnsi="Arial" w:cs="Arial"/>
                <w:sz w:val="20"/>
                <w:szCs w:val="20"/>
              </w:rPr>
              <w:t xml:space="preserve">ajo </w:t>
            </w:r>
            <w:r w:rsidRPr="0027583C">
              <w:rPr>
                <w:rFonts w:ascii="Arial" w:hAnsi="Arial" w:cs="Arial"/>
                <w:sz w:val="20"/>
                <w:szCs w:val="20"/>
              </w:rPr>
              <w:t xml:space="preserve">O. </w:t>
            </w:r>
            <w:r w:rsidR="008A419E" w:rsidRPr="0027583C">
              <w:rPr>
                <w:rFonts w:ascii="Arial" w:hAnsi="Arial" w:cs="Arial"/>
                <w:sz w:val="20"/>
                <w:szCs w:val="20"/>
              </w:rPr>
              <w:t>y</w:t>
            </w:r>
            <w:r w:rsidRPr="002758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583C">
              <w:rPr>
                <w:rFonts w:ascii="Arial" w:hAnsi="Arial" w:cs="Arial"/>
                <w:sz w:val="20"/>
                <w:szCs w:val="20"/>
              </w:rPr>
              <w:t>M</w:t>
            </w:r>
            <w:r w:rsidR="00D352FA" w:rsidRPr="0027583C">
              <w:rPr>
                <w:rFonts w:ascii="Arial" w:hAnsi="Arial" w:cs="Arial"/>
                <w:sz w:val="20"/>
                <w:szCs w:val="20"/>
              </w:rPr>
              <w:t>onés</w:t>
            </w:r>
            <w:proofErr w:type="spellEnd"/>
            <w:r w:rsidR="00F84F07" w:rsidRPr="0027583C">
              <w:rPr>
                <w:rFonts w:ascii="Arial" w:hAnsi="Arial" w:cs="Arial"/>
                <w:sz w:val="20"/>
                <w:szCs w:val="20"/>
              </w:rPr>
              <w:t xml:space="preserve"> A. </w:t>
            </w:r>
            <w:r w:rsidRPr="0027583C">
              <w:rPr>
                <w:rFonts w:ascii="Arial" w:hAnsi="Arial" w:cs="Arial"/>
                <w:i/>
                <w:sz w:val="20"/>
                <w:szCs w:val="20"/>
              </w:rPr>
              <w:t>Curso de Macroeconomía</w:t>
            </w:r>
            <w:r w:rsidR="00F84F07" w:rsidRPr="0027583C">
              <w:rPr>
                <w:rFonts w:ascii="Arial" w:hAnsi="Arial" w:cs="Arial"/>
                <w:sz w:val="20"/>
                <w:szCs w:val="20"/>
              </w:rPr>
              <w:t>,</w:t>
            </w:r>
            <w:r w:rsidRPr="0027583C">
              <w:rPr>
                <w:rFonts w:ascii="Arial" w:hAnsi="Arial" w:cs="Arial"/>
                <w:sz w:val="20"/>
                <w:szCs w:val="20"/>
              </w:rPr>
              <w:t xml:space="preserve"> Antoni </w:t>
            </w:r>
            <w:proofErr w:type="spellStart"/>
            <w:r w:rsidRPr="0027583C">
              <w:rPr>
                <w:rFonts w:ascii="Arial" w:hAnsi="Arial" w:cs="Arial"/>
                <w:sz w:val="20"/>
                <w:szCs w:val="20"/>
              </w:rPr>
              <w:t>Bosh</w:t>
            </w:r>
            <w:proofErr w:type="spellEnd"/>
            <w:r w:rsidR="00F84F07" w:rsidRPr="0027583C">
              <w:rPr>
                <w:rFonts w:ascii="Arial" w:hAnsi="Arial" w:cs="Arial"/>
                <w:sz w:val="20"/>
                <w:szCs w:val="20"/>
              </w:rPr>
              <w:t>, Barcelona, 1995</w:t>
            </w:r>
            <w:r w:rsidRPr="002758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A419E" w:rsidRPr="0027583C" w:rsidRDefault="008A419E" w:rsidP="0027583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7583C">
              <w:rPr>
                <w:rFonts w:ascii="Arial" w:hAnsi="Arial" w:cs="Arial"/>
                <w:sz w:val="20"/>
                <w:szCs w:val="20"/>
              </w:rPr>
              <w:t>Belzunegui</w:t>
            </w:r>
            <w:proofErr w:type="spellEnd"/>
            <w:r w:rsidRPr="0027583C">
              <w:rPr>
                <w:rFonts w:ascii="Arial" w:hAnsi="Arial" w:cs="Arial"/>
                <w:sz w:val="20"/>
                <w:szCs w:val="20"/>
              </w:rPr>
              <w:t xml:space="preserve">, B; J. Cabrerizo, R. Padilla y I. V., </w:t>
            </w:r>
            <w:r w:rsidRPr="0027583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Macroeconomía: Cuestiones y Ejercicios Resueltos </w:t>
            </w:r>
            <w:r w:rsidRPr="0027583C">
              <w:rPr>
                <w:rFonts w:ascii="Arial" w:hAnsi="Arial" w:cs="Arial"/>
                <w:sz w:val="20"/>
                <w:szCs w:val="20"/>
              </w:rPr>
              <w:t>Editorial Prentice Hall, Barcelona, 2007.</w:t>
            </w:r>
          </w:p>
          <w:p w:rsidR="00EF23CF" w:rsidRPr="0027583C" w:rsidRDefault="00EF23CF" w:rsidP="0027583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7583C">
              <w:rPr>
                <w:rFonts w:ascii="Arial" w:hAnsi="Arial" w:cs="Arial"/>
                <w:sz w:val="20"/>
                <w:szCs w:val="20"/>
              </w:rPr>
              <w:t>B</w:t>
            </w:r>
            <w:r w:rsidR="00D352FA" w:rsidRPr="0027583C">
              <w:rPr>
                <w:rFonts w:ascii="Arial" w:hAnsi="Arial" w:cs="Arial"/>
                <w:sz w:val="20"/>
                <w:szCs w:val="20"/>
              </w:rPr>
              <w:t>lanchard</w:t>
            </w:r>
            <w:proofErr w:type="spellEnd"/>
            <w:r w:rsidRPr="0027583C">
              <w:rPr>
                <w:rFonts w:ascii="Arial" w:hAnsi="Arial" w:cs="Arial"/>
                <w:sz w:val="20"/>
                <w:szCs w:val="20"/>
              </w:rPr>
              <w:t>, O.</w:t>
            </w:r>
            <w:r w:rsidR="00F84F07" w:rsidRPr="0027583C">
              <w:rPr>
                <w:rFonts w:ascii="Arial" w:hAnsi="Arial" w:cs="Arial"/>
                <w:sz w:val="20"/>
                <w:szCs w:val="20"/>
              </w:rPr>
              <w:t>,</w:t>
            </w:r>
            <w:r w:rsidRPr="002758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583C">
              <w:rPr>
                <w:rFonts w:ascii="Arial" w:hAnsi="Arial" w:cs="Arial"/>
                <w:i/>
                <w:sz w:val="20"/>
                <w:szCs w:val="20"/>
              </w:rPr>
              <w:t>Macroeconomía en la economía global,</w:t>
            </w:r>
            <w:r w:rsidRPr="0027583C">
              <w:rPr>
                <w:rFonts w:ascii="Arial" w:hAnsi="Arial" w:cs="Arial"/>
                <w:sz w:val="20"/>
                <w:szCs w:val="20"/>
              </w:rPr>
              <w:t xml:space="preserve"> Prentice Hall Hispanoamericana</w:t>
            </w:r>
            <w:r w:rsidR="00F84F07" w:rsidRPr="0027583C">
              <w:rPr>
                <w:rFonts w:ascii="Arial" w:hAnsi="Arial" w:cs="Arial"/>
                <w:sz w:val="20"/>
                <w:szCs w:val="20"/>
              </w:rPr>
              <w:t>, México, 2001</w:t>
            </w:r>
            <w:r w:rsidRPr="002758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F23CF" w:rsidRPr="0027583C" w:rsidRDefault="00EF23CF" w:rsidP="0027583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7583C">
              <w:rPr>
                <w:rFonts w:ascii="Arial" w:hAnsi="Arial" w:cs="Arial"/>
                <w:sz w:val="20"/>
                <w:szCs w:val="20"/>
              </w:rPr>
              <w:t>B</w:t>
            </w:r>
            <w:r w:rsidR="00D352FA" w:rsidRPr="0027583C">
              <w:rPr>
                <w:rFonts w:ascii="Arial" w:hAnsi="Arial" w:cs="Arial"/>
                <w:sz w:val="20"/>
                <w:szCs w:val="20"/>
              </w:rPr>
              <w:t>lanchard</w:t>
            </w:r>
            <w:proofErr w:type="spellEnd"/>
            <w:r w:rsidR="00F84F07" w:rsidRPr="0027583C">
              <w:rPr>
                <w:rFonts w:ascii="Arial" w:hAnsi="Arial" w:cs="Arial"/>
                <w:sz w:val="20"/>
                <w:szCs w:val="20"/>
              </w:rPr>
              <w:t xml:space="preserve">, O. </w:t>
            </w:r>
            <w:r w:rsidRPr="0027583C">
              <w:rPr>
                <w:rFonts w:ascii="Arial" w:hAnsi="Arial" w:cs="Arial"/>
                <w:i/>
                <w:sz w:val="20"/>
                <w:szCs w:val="20"/>
              </w:rPr>
              <w:t>Macroeconomía</w:t>
            </w:r>
            <w:r w:rsidR="00F84F07" w:rsidRPr="0027583C">
              <w:rPr>
                <w:rFonts w:ascii="Arial" w:hAnsi="Arial" w:cs="Arial"/>
                <w:sz w:val="20"/>
                <w:szCs w:val="20"/>
              </w:rPr>
              <w:t>, Pearson-Prentice Hall, México, 2006</w:t>
            </w:r>
          </w:p>
          <w:p w:rsidR="00EF23CF" w:rsidRPr="0027583C" w:rsidRDefault="00EF23CF" w:rsidP="0027583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83C">
              <w:rPr>
                <w:rFonts w:ascii="Arial" w:hAnsi="Arial" w:cs="Arial"/>
                <w:sz w:val="20"/>
                <w:szCs w:val="20"/>
              </w:rPr>
              <w:t>D</w:t>
            </w:r>
            <w:r w:rsidR="00D352FA" w:rsidRPr="0027583C">
              <w:rPr>
                <w:rFonts w:ascii="Arial" w:hAnsi="Arial" w:cs="Arial"/>
                <w:sz w:val="20"/>
                <w:szCs w:val="20"/>
              </w:rPr>
              <w:t>e</w:t>
            </w:r>
            <w:r w:rsidRPr="002758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52FA" w:rsidRPr="0027583C">
              <w:rPr>
                <w:rFonts w:ascii="Arial" w:hAnsi="Arial" w:cs="Arial"/>
                <w:sz w:val="20"/>
                <w:szCs w:val="20"/>
              </w:rPr>
              <w:t>Gregorio</w:t>
            </w:r>
            <w:r w:rsidRPr="0027583C">
              <w:rPr>
                <w:rFonts w:ascii="Arial" w:hAnsi="Arial" w:cs="Arial"/>
                <w:sz w:val="20"/>
                <w:szCs w:val="20"/>
              </w:rPr>
              <w:t xml:space="preserve"> Rebeco, J., </w:t>
            </w:r>
            <w:r w:rsidRPr="0027583C">
              <w:rPr>
                <w:rFonts w:ascii="Arial" w:hAnsi="Arial" w:cs="Arial"/>
                <w:i/>
                <w:sz w:val="20"/>
                <w:szCs w:val="20"/>
              </w:rPr>
              <w:t>Macroeconomía</w:t>
            </w:r>
            <w:r w:rsidRPr="0027583C">
              <w:rPr>
                <w:rFonts w:ascii="Arial" w:hAnsi="Arial" w:cs="Arial"/>
                <w:sz w:val="20"/>
                <w:szCs w:val="20"/>
              </w:rPr>
              <w:t>,</w:t>
            </w:r>
            <w:r w:rsidR="00F84F07" w:rsidRPr="0027583C">
              <w:rPr>
                <w:rFonts w:ascii="Arial" w:hAnsi="Arial" w:cs="Arial"/>
                <w:sz w:val="20"/>
                <w:szCs w:val="20"/>
              </w:rPr>
              <w:t xml:space="preserve"> Pearson/ Prentice Hall, México, 2007.</w:t>
            </w:r>
          </w:p>
          <w:p w:rsidR="00EF23CF" w:rsidRPr="0027583C" w:rsidRDefault="00EF23CF" w:rsidP="0027583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7583C">
              <w:rPr>
                <w:rFonts w:ascii="Arial" w:hAnsi="Arial" w:cs="Arial"/>
                <w:sz w:val="20"/>
                <w:szCs w:val="20"/>
              </w:rPr>
              <w:t>D</w:t>
            </w:r>
            <w:r w:rsidR="00D352FA" w:rsidRPr="0027583C">
              <w:rPr>
                <w:rFonts w:ascii="Arial" w:hAnsi="Arial" w:cs="Arial"/>
                <w:sz w:val="20"/>
                <w:szCs w:val="20"/>
              </w:rPr>
              <w:t>ornbush</w:t>
            </w:r>
            <w:proofErr w:type="spellEnd"/>
            <w:r w:rsidR="00F84F07" w:rsidRPr="0027583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F84F07" w:rsidRPr="0027583C">
              <w:rPr>
                <w:rFonts w:ascii="Arial" w:hAnsi="Arial" w:cs="Arial"/>
                <w:sz w:val="20"/>
                <w:szCs w:val="20"/>
              </w:rPr>
              <w:t>Rudiger</w:t>
            </w:r>
            <w:proofErr w:type="spellEnd"/>
            <w:r w:rsidR="00F84F07" w:rsidRPr="0027583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F84F07" w:rsidRPr="0027583C">
              <w:rPr>
                <w:rFonts w:ascii="Arial" w:hAnsi="Arial" w:cs="Arial"/>
                <w:sz w:val="20"/>
                <w:szCs w:val="20"/>
              </w:rPr>
              <w:t>et.al</w:t>
            </w:r>
            <w:proofErr w:type="spellEnd"/>
            <w:r w:rsidR="00F84F07" w:rsidRPr="0027583C">
              <w:rPr>
                <w:rFonts w:ascii="Arial" w:hAnsi="Arial" w:cs="Arial"/>
                <w:sz w:val="20"/>
                <w:szCs w:val="20"/>
              </w:rPr>
              <w:t xml:space="preserve">., </w:t>
            </w:r>
            <w:r w:rsidRPr="0027583C">
              <w:rPr>
                <w:rFonts w:ascii="Arial" w:hAnsi="Arial" w:cs="Arial"/>
                <w:i/>
                <w:sz w:val="20"/>
                <w:szCs w:val="20"/>
              </w:rPr>
              <w:t>Macroeconomía</w:t>
            </w:r>
            <w:r w:rsidR="00F84F07" w:rsidRPr="0027583C">
              <w:rPr>
                <w:rFonts w:ascii="Arial" w:hAnsi="Arial" w:cs="Arial"/>
                <w:sz w:val="20"/>
                <w:szCs w:val="20"/>
              </w:rPr>
              <w:t>, McGraw Hill, Colombia, 2004.</w:t>
            </w:r>
          </w:p>
          <w:p w:rsidR="00EF23CF" w:rsidRPr="0027583C" w:rsidRDefault="00EF23CF" w:rsidP="0027583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7583C">
              <w:rPr>
                <w:rFonts w:ascii="Arial" w:hAnsi="Arial" w:cs="Arial"/>
                <w:sz w:val="20"/>
                <w:szCs w:val="20"/>
              </w:rPr>
              <w:t>F</w:t>
            </w:r>
            <w:r w:rsidR="00D352FA" w:rsidRPr="0027583C">
              <w:rPr>
                <w:rFonts w:ascii="Arial" w:hAnsi="Arial" w:cs="Arial"/>
                <w:sz w:val="20"/>
                <w:szCs w:val="20"/>
              </w:rPr>
              <w:t>royen</w:t>
            </w:r>
            <w:proofErr w:type="spellEnd"/>
            <w:r w:rsidR="00F84F07" w:rsidRPr="0027583C">
              <w:rPr>
                <w:rFonts w:ascii="Arial" w:hAnsi="Arial" w:cs="Arial"/>
                <w:sz w:val="20"/>
                <w:szCs w:val="20"/>
              </w:rPr>
              <w:t xml:space="preserve">, R.T., </w:t>
            </w:r>
            <w:r w:rsidR="00F84F07" w:rsidRPr="0027583C">
              <w:rPr>
                <w:rFonts w:ascii="Arial" w:hAnsi="Arial" w:cs="Arial"/>
                <w:i/>
                <w:sz w:val="20"/>
                <w:szCs w:val="20"/>
              </w:rPr>
              <w:t>Macroeconomía</w:t>
            </w:r>
            <w:r w:rsidR="00F84F07" w:rsidRPr="0027583C">
              <w:rPr>
                <w:rFonts w:ascii="Arial" w:hAnsi="Arial" w:cs="Arial"/>
                <w:sz w:val="20"/>
                <w:szCs w:val="20"/>
              </w:rPr>
              <w:t xml:space="preserve">, Antoni </w:t>
            </w:r>
            <w:proofErr w:type="spellStart"/>
            <w:r w:rsidR="00F84F07" w:rsidRPr="0027583C">
              <w:rPr>
                <w:rFonts w:ascii="Arial" w:hAnsi="Arial" w:cs="Arial"/>
                <w:sz w:val="20"/>
                <w:szCs w:val="20"/>
              </w:rPr>
              <w:t>Bosh</w:t>
            </w:r>
            <w:proofErr w:type="spellEnd"/>
            <w:r w:rsidR="00F84F07" w:rsidRPr="0027583C">
              <w:rPr>
                <w:rFonts w:ascii="Arial" w:hAnsi="Arial" w:cs="Arial"/>
                <w:sz w:val="20"/>
                <w:szCs w:val="20"/>
              </w:rPr>
              <w:t>, Barcelona, 2008.</w:t>
            </w:r>
          </w:p>
          <w:p w:rsidR="00EF23CF" w:rsidRPr="0027583C" w:rsidRDefault="00EF23CF" w:rsidP="0027583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7583C">
              <w:rPr>
                <w:rFonts w:ascii="Arial" w:hAnsi="Arial" w:cs="Arial"/>
                <w:sz w:val="20"/>
                <w:szCs w:val="20"/>
              </w:rPr>
              <w:t>L</w:t>
            </w:r>
            <w:r w:rsidR="00D352FA" w:rsidRPr="0027583C">
              <w:rPr>
                <w:rFonts w:ascii="Arial" w:hAnsi="Arial" w:cs="Arial"/>
                <w:sz w:val="20"/>
                <w:szCs w:val="20"/>
              </w:rPr>
              <w:t>arrain</w:t>
            </w:r>
            <w:proofErr w:type="spellEnd"/>
            <w:r w:rsidR="00F84F07" w:rsidRPr="0027583C">
              <w:rPr>
                <w:rFonts w:ascii="Arial" w:hAnsi="Arial" w:cs="Arial"/>
                <w:sz w:val="20"/>
                <w:szCs w:val="20"/>
              </w:rPr>
              <w:t xml:space="preserve">, F. y J.D. Sachs, </w:t>
            </w:r>
            <w:r w:rsidRPr="0027583C">
              <w:rPr>
                <w:rFonts w:ascii="Arial" w:hAnsi="Arial" w:cs="Arial"/>
                <w:i/>
                <w:sz w:val="20"/>
                <w:szCs w:val="20"/>
              </w:rPr>
              <w:t>Macroeconomía en la economía global</w:t>
            </w:r>
            <w:r w:rsidR="00F84F07" w:rsidRPr="0027583C">
              <w:rPr>
                <w:rFonts w:ascii="Arial" w:hAnsi="Arial" w:cs="Arial"/>
                <w:sz w:val="20"/>
                <w:szCs w:val="20"/>
              </w:rPr>
              <w:t xml:space="preserve">, Prentice Hall </w:t>
            </w:r>
            <w:r w:rsidRPr="0027583C">
              <w:rPr>
                <w:rFonts w:ascii="Arial" w:hAnsi="Arial" w:cs="Arial"/>
                <w:sz w:val="20"/>
                <w:szCs w:val="20"/>
              </w:rPr>
              <w:t>Hispanoamericana</w:t>
            </w:r>
            <w:r w:rsidR="00F84F07" w:rsidRPr="0027583C">
              <w:rPr>
                <w:rFonts w:ascii="Arial" w:hAnsi="Arial" w:cs="Arial"/>
                <w:sz w:val="20"/>
                <w:szCs w:val="20"/>
              </w:rPr>
              <w:t>, México, 2002</w:t>
            </w:r>
            <w:r w:rsidRPr="002758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A419E" w:rsidRDefault="00EF23CF" w:rsidP="0027583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7583C">
              <w:rPr>
                <w:rFonts w:ascii="Arial" w:hAnsi="Arial" w:cs="Arial"/>
                <w:sz w:val="20"/>
                <w:szCs w:val="20"/>
              </w:rPr>
              <w:t>M</w:t>
            </w:r>
            <w:r w:rsidR="00D352FA" w:rsidRPr="0027583C">
              <w:rPr>
                <w:rFonts w:ascii="Arial" w:hAnsi="Arial" w:cs="Arial"/>
                <w:sz w:val="20"/>
                <w:szCs w:val="20"/>
              </w:rPr>
              <w:t>ankiw</w:t>
            </w:r>
            <w:proofErr w:type="spellEnd"/>
            <w:r w:rsidR="00D352FA" w:rsidRPr="0027583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A419E" w:rsidRPr="0027583C">
              <w:rPr>
                <w:rFonts w:ascii="Arial" w:hAnsi="Arial" w:cs="Arial"/>
                <w:sz w:val="20"/>
                <w:szCs w:val="20"/>
              </w:rPr>
              <w:t xml:space="preserve">G., </w:t>
            </w:r>
            <w:r w:rsidR="008A419E" w:rsidRPr="0027583C">
              <w:rPr>
                <w:rFonts w:ascii="Arial" w:hAnsi="Arial" w:cs="Arial"/>
                <w:i/>
                <w:sz w:val="20"/>
                <w:szCs w:val="20"/>
              </w:rPr>
              <w:t>Macroeconomía,</w:t>
            </w:r>
            <w:r w:rsidR="008A419E" w:rsidRPr="002758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583C">
              <w:rPr>
                <w:rFonts w:ascii="Arial" w:hAnsi="Arial" w:cs="Arial"/>
                <w:sz w:val="20"/>
                <w:szCs w:val="20"/>
              </w:rPr>
              <w:t xml:space="preserve">Antoni </w:t>
            </w:r>
            <w:proofErr w:type="spellStart"/>
            <w:r w:rsidRPr="0027583C">
              <w:rPr>
                <w:rFonts w:ascii="Arial" w:hAnsi="Arial" w:cs="Arial"/>
                <w:sz w:val="20"/>
                <w:szCs w:val="20"/>
              </w:rPr>
              <w:t>Bosh</w:t>
            </w:r>
            <w:proofErr w:type="spellEnd"/>
            <w:r w:rsidR="008A419E" w:rsidRPr="0027583C">
              <w:rPr>
                <w:rFonts w:ascii="Arial" w:hAnsi="Arial" w:cs="Arial"/>
                <w:sz w:val="20"/>
                <w:szCs w:val="20"/>
              </w:rPr>
              <w:t>, Barcelona, 2008.</w:t>
            </w:r>
          </w:p>
          <w:p w:rsidR="009D2C7F" w:rsidRPr="0027583C" w:rsidRDefault="009D2C7F" w:rsidP="009D2C7F">
            <w:pPr>
              <w:pStyle w:val="Prrafodelista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:rsidR="005446E2" w:rsidRPr="00DF5C51" w:rsidRDefault="005446E2" w:rsidP="00F84F07">
      <w:pPr>
        <w:rPr>
          <w:rFonts w:ascii="Arial" w:hAnsi="Arial" w:cs="Arial"/>
          <w:sz w:val="20"/>
          <w:szCs w:val="20"/>
        </w:rPr>
      </w:pPr>
    </w:p>
    <w:sectPr w:rsidR="005446E2" w:rsidRPr="00DF5C51" w:rsidSect="00931798">
      <w:headerReference w:type="default" r:id="rId8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5AD" w:rsidRDefault="005C05AD" w:rsidP="00C908F5">
      <w:pPr>
        <w:spacing w:after="0" w:line="240" w:lineRule="auto"/>
      </w:pPr>
      <w:r>
        <w:separator/>
      </w:r>
    </w:p>
  </w:endnote>
  <w:endnote w:type="continuationSeparator" w:id="0">
    <w:p w:rsidR="005C05AD" w:rsidRDefault="005C05AD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5AD" w:rsidRDefault="005C05AD" w:rsidP="00C908F5">
      <w:pPr>
        <w:spacing w:after="0" w:line="240" w:lineRule="auto"/>
      </w:pPr>
      <w:r>
        <w:separator/>
      </w:r>
    </w:p>
  </w:footnote>
  <w:footnote w:type="continuationSeparator" w:id="0">
    <w:p w:rsidR="005C05AD" w:rsidRDefault="005C05AD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F5" w:rsidRPr="0027583C" w:rsidRDefault="0027583C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6195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27583C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E3F47"/>
    <w:multiLevelType w:val="hybridMultilevel"/>
    <w:tmpl w:val="BCC8FDB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A59FD"/>
    <w:multiLevelType w:val="hybridMultilevel"/>
    <w:tmpl w:val="0EA2BEBC"/>
    <w:lvl w:ilvl="0" w:tplc="BF50FCE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4316D"/>
    <w:rsid w:val="00043CAB"/>
    <w:rsid w:val="00057DA1"/>
    <w:rsid w:val="000A306B"/>
    <w:rsid w:val="00111088"/>
    <w:rsid w:val="00112077"/>
    <w:rsid w:val="001264DE"/>
    <w:rsid w:val="001433AD"/>
    <w:rsid w:val="001B15F6"/>
    <w:rsid w:val="00265656"/>
    <w:rsid w:val="00272C1B"/>
    <w:rsid w:val="0027583C"/>
    <w:rsid w:val="00295F0E"/>
    <w:rsid w:val="002B2F24"/>
    <w:rsid w:val="002B4D1A"/>
    <w:rsid w:val="00372757"/>
    <w:rsid w:val="00375D89"/>
    <w:rsid w:val="00386B0B"/>
    <w:rsid w:val="003E2807"/>
    <w:rsid w:val="00440A20"/>
    <w:rsid w:val="00486D83"/>
    <w:rsid w:val="004A5556"/>
    <w:rsid w:val="004F3485"/>
    <w:rsid w:val="0053584F"/>
    <w:rsid w:val="005446E2"/>
    <w:rsid w:val="00574BE7"/>
    <w:rsid w:val="005C04C9"/>
    <w:rsid w:val="005C05AD"/>
    <w:rsid w:val="005E0542"/>
    <w:rsid w:val="005F4214"/>
    <w:rsid w:val="006025DC"/>
    <w:rsid w:val="00627C5D"/>
    <w:rsid w:val="006626D0"/>
    <w:rsid w:val="006A0F0D"/>
    <w:rsid w:val="006D0D3B"/>
    <w:rsid w:val="006D53DF"/>
    <w:rsid w:val="006F3747"/>
    <w:rsid w:val="007500BB"/>
    <w:rsid w:val="0077326D"/>
    <w:rsid w:val="00775785"/>
    <w:rsid w:val="0082366E"/>
    <w:rsid w:val="00850B36"/>
    <w:rsid w:val="008A060F"/>
    <w:rsid w:val="008A328E"/>
    <w:rsid w:val="008A419E"/>
    <w:rsid w:val="008C3AC4"/>
    <w:rsid w:val="0092132A"/>
    <w:rsid w:val="00980262"/>
    <w:rsid w:val="00994285"/>
    <w:rsid w:val="009B5405"/>
    <w:rsid w:val="009D2C7F"/>
    <w:rsid w:val="00A00DED"/>
    <w:rsid w:val="00A418F6"/>
    <w:rsid w:val="00A606A8"/>
    <w:rsid w:val="00A72990"/>
    <w:rsid w:val="00A90C12"/>
    <w:rsid w:val="00AB05C8"/>
    <w:rsid w:val="00AF1B9A"/>
    <w:rsid w:val="00B37883"/>
    <w:rsid w:val="00B53038"/>
    <w:rsid w:val="00B9511B"/>
    <w:rsid w:val="00B96E3A"/>
    <w:rsid w:val="00BB5E54"/>
    <w:rsid w:val="00BB7CE9"/>
    <w:rsid w:val="00C014BC"/>
    <w:rsid w:val="00C3634B"/>
    <w:rsid w:val="00C84D0C"/>
    <w:rsid w:val="00C87632"/>
    <w:rsid w:val="00C908F5"/>
    <w:rsid w:val="00CE0D68"/>
    <w:rsid w:val="00CF3466"/>
    <w:rsid w:val="00D22A97"/>
    <w:rsid w:val="00D352FA"/>
    <w:rsid w:val="00D3564D"/>
    <w:rsid w:val="00D510C8"/>
    <w:rsid w:val="00D577F0"/>
    <w:rsid w:val="00DC2489"/>
    <w:rsid w:val="00DF5260"/>
    <w:rsid w:val="00DF5C51"/>
    <w:rsid w:val="00E1750B"/>
    <w:rsid w:val="00E35488"/>
    <w:rsid w:val="00E84C88"/>
    <w:rsid w:val="00EA2C02"/>
    <w:rsid w:val="00EB081F"/>
    <w:rsid w:val="00ED0B32"/>
    <w:rsid w:val="00ED1881"/>
    <w:rsid w:val="00EF23CF"/>
    <w:rsid w:val="00F07BE3"/>
    <w:rsid w:val="00F36214"/>
    <w:rsid w:val="00F40074"/>
    <w:rsid w:val="00F56D63"/>
    <w:rsid w:val="00F57018"/>
    <w:rsid w:val="00F72C2A"/>
    <w:rsid w:val="00F84F07"/>
    <w:rsid w:val="00F86778"/>
    <w:rsid w:val="00FE3CD4"/>
    <w:rsid w:val="00FF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E885BE-4E38-45F6-A4EB-3218F9585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F84F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6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C06CA-20B9-4EBC-989E-9D2B9F1D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934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6</cp:revision>
  <cp:lastPrinted>2014-02-27T18:43:00Z</cp:lastPrinted>
  <dcterms:created xsi:type="dcterms:W3CDTF">2015-04-20T14:59:00Z</dcterms:created>
  <dcterms:modified xsi:type="dcterms:W3CDTF">2015-06-19T18:56:00Z</dcterms:modified>
</cp:coreProperties>
</file>