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6E1A9" w14:textId="77777777" w:rsidR="00D77413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  <w:bookmarkStart w:id="0" w:name="bookmark=id.gjdgxs" w:colFirst="0" w:colLast="0"/>
      <w:bookmarkEnd w:id="0"/>
      <w:r>
        <w:rPr>
          <w:rFonts w:ascii="Arial" w:eastAsia="Arial" w:hAnsi="Arial" w:cs="Arial"/>
          <w:noProof/>
          <w:color w:val="000000"/>
        </w:rPr>
        <w:drawing>
          <wp:inline distT="0" distB="0" distL="114300" distR="114300" wp14:anchorId="0505EFE0" wp14:editId="4FD010A8">
            <wp:extent cx="5844540" cy="495300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454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E5BDC4C" w14:textId="77777777" w:rsidR="00D77413" w:rsidRDefault="00D774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7"/>
        <w:gridCol w:w="267"/>
        <w:gridCol w:w="852"/>
        <w:gridCol w:w="4386"/>
        <w:gridCol w:w="575"/>
        <w:gridCol w:w="1589"/>
      </w:tblGrid>
      <w:tr w:rsidR="00D77413" w14:paraId="61C2DF28" w14:textId="77777777">
        <w:trPr>
          <w:trHeight w:val="517"/>
        </w:trPr>
        <w:tc>
          <w:tcPr>
            <w:tcW w:w="2836" w:type="dxa"/>
            <w:gridSpan w:val="3"/>
            <w:vAlign w:val="center"/>
          </w:tcPr>
          <w:p w14:paraId="651F2985" w14:textId="77777777" w:rsidR="00D7741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7788D251" w14:textId="77777777" w:rsidR="00D7741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961" w:type="dxa"/>
            <w:gridSpan w:val="2"/>
            <w:vAlign w:val="center"/>
          </w:tcPr>
          <w:p w14:paraId="56F9690E" w14:textId="77777777" w:rsidR="00D7741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39403333" w14:textId="77777777" w:rsidR="00D7741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589" w:type="dxa"/>
            <w:vAlign w:val="center"/>
          </w:tcPr>
          <w:p w14:paraId="6EF901B1" w14:textId="77777777" w:rsidR="00D7741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D77413" w14:paraId="3F07B340" w14:textId="77777777">
        <w:trPr>
          <w:trHeight w:val="553"/>
        </w:trPr>
        <w:tc>
          <w:tcPr>
            <w:tcW w:w="9386" w:type="dxa"/>
            <w:gridSpan w:val="6"/>
            <w:vAlign w:val="center"/>
          </w:tcPr>
          <w:p w14:paraId="0BF7E51D" w14:textId="77777777" w:rsidR="00D7741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401D4C5F" w14:textId="77777777" w:rsidR="00D7741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D77413" w14:paraId="6F9E19C1" w14:textId="77777777">
        <w:trPr>
          <w:cantSplit/>
          <w:trHeight w:val="561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257476D1" w14:textId="77777777" w:rsidR="00D7741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7FFEFE39" w14:textId="77777777" w:rsidR="00D7741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4603021 </w:t>
            </w:r>
          </w:p>
        </w:tc>
        <w:tc>
          <w:tcPr>
            <w:tcW w:w="5505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46BC9CA" w14:textId="77777777" w:rsidR="00D7741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6629389A" w14:textId="77777777" w:rsidR="00D77413" w:rsidRDefault="00D774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566D4D47" w14:textId="77777777" w:rsidR="00D7741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INMUNOLOGÍA</w:t>
            </w: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3A3A74C2" w14:textId="77777777" w:rsidR="00D7741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CRED.   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D77413" w14:paraId="66BA3851" w14:textId="77777777">
        <w:trPr>
          <w:cantSplit/>
          <w:trHeight w:val="555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1F4EF4CE" w14:textId="77777777" w:rsidR="00D77413" w:rsidRDefault="00D774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1247B2" w14:textId="77777777" w:rsidR="00D77413" w:rsidRDefault="00D774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5F554EBB" w14:textId="77777777" w:rsidR="00D7741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  </w:t>
            </w:r>
            <w:r>
              <w:rPr>
                <w:rFonts w:ascii="Arial" w:eastAsia="Arial" w:hAnsi="Arial" w:cs="Arial"/>
                <w:b/>
                <w:color w:val="000000"/>
              </w:rPr>
              <w:t>OBL.</w:t>
            </w:r>
          </w:p>
        </w:tc>
      </w:tr>
      <w:tr w:rsidR="00D77413" w14:paraId="1052ADD6" w14:textId="77777777">
        <w:trPr>
          <w:cantSplit/>
          <w:trHeight w:val="269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110F7A35" w14:textId="77777777" w:rsidR="00D7741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19D0039F" w14:textId="77777777" w:rsidR="00D7741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279F5C" w14:textId="77777777" w:rsidR="00D77413" w:rsidRDefault="00D774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left w:val="single" w:sz="4" w:space="0" w:color="000000"/>
            </w:tcBorders>
            <w:vAlign w:val="center"/>
          </w:tcPr>
          <w:p w14:paraId="771979E4" w14:textId="77777777" w:rsidR="00D7741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27660821" w14:textId="77777777" w:rsidR="00D7741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VIII-X</w:t>
            </w:r>
          </w:p>
        </w:tc>
      </w:tr>
      <w:tr w:rsidR="00D77413" w14:paraId="241F37C2" w14:textId="77777777">
        <w:trPr>
          <w:cantSplit/>
          <w:trHeight w:val="269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4EE3A808" w14:textId="77777777" w:rsidR="00D77413" w:rsidRDefault="00D774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B22B14" w14:textId="77777777" w:rsidR="00D7741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SERIACIÓN:</w:t>
            </w:r>
          </w:p>
          <w:p w14:paraId="642B4E84" w14:textId="77777777" w:rsidR="00D7741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140 CRÉDITOS</w:t>
            </w: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6C701D41" w14:textId="77777777" w:rsidR="00D77413" w:rsidRDefault="00D774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D77413" w14:paraId="2E57270A" w14:textId="77777777">
        <w:trPr>
          <w:cantSplit/>
          <w:trHeight w:val="160"/>
        </w:trPr>
        <w:tc>
          <w:tcPr>
            <w:tcW w:w="171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CAACBBE" w14:textId="77777777" w:rsidR="00D7741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PRAC.</w:t>
            </w:r>
          </w:p>
          <w:p w14:paraId="1F570FB1" w14:textId="77777777" w:rsidR="00D7741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01C0B5" w14:textId="77777777" w:rsidR="00D77413" w:rsidRDefault="00D774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604ABD90" w14:textId="77777777" w:rsidR="00D77413" w:rsidRDefault="00D774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D77413" w14:paraId="5FB63650" w14:textId="77777777">
        <w:tc>
          <w:tcPr>
            <w:tcW w:w="9386" w:type="dxa"/>
            <w:gridSpan w:val="6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6081696C" w14:textId="77777777" w:rsidR="00D77413" w:rsidRDefault="00D774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D77413" w14:paraId="738AF30A" w14:textId="77777777">
        <w:trPr>
          <w:trHeight w:val="9115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6C4E9259" w14:textId="77777777" w:rsidR="00D77413" w:rsidRDefault="00D77413">
            <w:pPr>
              <w:jc w:val="both"/>
              <w:rPr>
                <w:rFonts w:ascii="Arial" w:eastAsia="Arial" w:hAnsi="Arial" w:cs="Arial"/>
              </w:rPr>
            </w:pPr>
          </w:p>
          <w:p w14:paraId="1D5140C4" w14:textId="77777777" w:rsidR="00D77413" w:rsidRDefault="00000000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512E705A" w14:textId="77777777" w:rsidR="00D77413" w:rsidRDefault="00D77413">
            <w:pPr>
              <w:ind w:left="113" w:right="113" w:firstLine="0"/>
              <w:jc w:val="both"/>
              <w:rPr>
                <w:rFonts w:ascii="Arial" w:eastAsia="Arial" w:hAnsi="Arial" w:cs="Arial"/>
              </w:rPr>
            </w:pPr>
          </w:p>
          <w:p w14:paraId="7D98FBAB" w14:textId="77777777" w:rsidR="00D77413" w:rsidRDefault="00000000">
            <w:pPr>
              <w:ind w:right="11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 General:</w:t>
            </w:r>
          </w:p>
          <w:p w14:paraId="70FBBA31" w14:textId="77777777" w:rsidR="00D77413" w:rsidRDefault="00D77413">
            <w:pPr>
              <w:rPr>
                <w:rFonts w:ascii="Arial" w:eastAsia="Arial" w:hAnsi="Arial" w:cs="Arial"/>
              </w:rPr>
            </w:pPr>
          </w:p>
          <w:p w14:paraId="0422D95F" w14:textId="77777777" w:rsidR="00D77413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47F9D6D2" w14:textId="77777777" w:rsidR="00D77413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Analizar los conocimientos de vanguardia del sistema inmunitario y su relación con las enfermedades humanas.</w:t>
            </w:r>
          </w:p>
          <w:p w14:paraId="56B310CD" w14:textId="77777777" w:rsidR="00D77413" w:rsidRDefault="00D77413">
            <w:pPr>
              <w:jc w:val="both"/>
              <w:rPr>
                <w:rFonts w:ascii="Arial" w:eastAsia="Arial" w:hAnsi="Arial" w:cs="Arial"/>
              </w:rPr>
            </w:pPr>
          </w:p>
          <w:p w14:paraId="2E98727F" w14:textId="77777777" w:rsidR="00D77413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</w:rPr>
              <w:t>:</w:t>
            </w:r>
          </w:p>
          <w:p w14:paraId="296D4CCD" w14:textId="77777777" w:rsidR="00D77413" w:rsidRDefault="00D77413">
            <w:pPr>
              <w:jc w:val="both"/>
              <w:rPr>
                <w:rFonts w:ascii="Arial" w:eastAsia="Arial" w:hAnsi="Arial" w:cs="Arial"/>
              </w:rPr>
            </w:pPr>
          </w:p>
          <w:p w14:paraId="61282611" w14:textId="77777777" w:rsidR="00D77413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5C4952F5" w14:textId="77777777" w:rsidR="00D77413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Comprender los conceptos básicos mediante los cuales funciona el sistema inmunológico.</w:t>
            </w:r>
          </w:p>
          <w:p w14:paraId="040079B8" w14:textId="77777777" w:rsidR="00D77413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Relacionar los conocimientos de inmunología que se utilizan para la solución de problemas particulares del área biológica.</w:t>
            </w:r>
          </w:p>
          <w:p w14:paraId="214A2CDC" w14:textId="77777777" w:rsidR="00D77413" w:rsidRDefault="00D77413">
            <w:pPr>
              <w:jc w:val="both"/>
              <w:rPr>
                <w:rFonts w:ascii="Arial" w:eastAsia="Arial" w:hAnsi="Arial" w:cs="Arial"/>
              </w:rPr>
            </w:pPr>
          </w:p>
          <w:p w14:paraId="35A7C36C" w14:textId="77777777" w:rsidR="00D77413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0000D55D" w14:textId="77777777" w:rsidR="00D77413" w:rsidRDefault="00D77413">
            <w:pPr>
              <w:jc w:val="both"/>
              <w:rPr>
                <w:rFonts w:ascii="Arial" w:eastAsia="Arial" w:hAnsi="Arial" w:cs="Arial"/>
              </w:rPr>
            </w:pPr>
          </w:p>
          <w:p w14:paraId="3B05FD12" w14:textId="77777777" w:rsidR="00D77413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Antígenos, anticuerpos, sistema del complemento.</w:t>
            </w:r>
          </w:p>
          <w:p w14:paraId="6FCA5C6D" w14:textId="77777777" w:rsidR="00D77413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Elementos celulares del sistema inmunológico. Distribución anatómica de los órganos linfoides.</w:t>
            </w:r>
          </w:p>
          <w:p w14:paraId="4148B4C3" w14:textId="77777777" w:rsidR="00D77413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Mecanismos moleculares del reconocimiento del antígeno. Receptores, complejo principal de histocompatibilidad. </w:t>
            </w:r>
          </w:p>
          <w:p w14:paraId="1D4B7DB9" w14:textId="77777777" w:rsidR="00D77413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Inducción y regulación de la respuesta inmunológica. Mecanismos de activación de los linfocitos, Mecanismos de citotoxicidad, Vacunas.</w:t>
            </w:r>
          </w:p>
          <w:p w14:paraId="7422F6B9" w14:textId="77777777" w:rsidR="00D77413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Ejemplos de respuesta inmunológica: Inmunodeficiencias, Autoinmunidad, Alergias, Inmunidad contra virus; Inmunidad contra bacterias; Inmunidad contra parásitos; Inmunidad en cáncer.</w:t>
            </w:r>
          </w:p>
          <w:p w14:paraId="7C601336" w14:textId="77777777" w:rsidR="00D77413" w:rsidRDefault="00D77413">
            <w:pPr>
              <w:jc w:val="both"/>
              <w:rPr>
                <w:rFonts w:ascii="Arial" w:eastAsia="Arial" w:hAnsi="Arial" w:cs="Arial"/>
              </w:rPr>
            </w:pPr>
          </w:p>
          <w:p w14:paraId="0CCDF023" w14:textId="77777777" w:rsidR="00D77413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53822962" w14:textId="77777777" w:rsidR="00D77413" w:rsidRDefault="00D77413">
            <w:pPr>
              <w:rPr>
                <w:rFonts w:ascii="Arial" w:eastAsia="Arial" w:hAnsi="Arial" w:cs="Arial"/>
              </w:rPr>
            </w:pPr>
          </w:p>
          <w:p w14:paraId="437A770F" w14:textId="77777777" w:rsidR="00D77413" w:rsidRDefault="00000000">
            <w:pPr>
              <w:numPr>
                <w:ilvl w:val="0"/>
                <w:numId w:val="4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Exposición de contenidos por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4C3647DA" w14:textId="77777777" w:rsidR="00D77413" w:rsidRDefault="00000000">
            <w:pPr>
              <w:numPr>
                <w:ilvl w:val="0"/>
                <w:numId w:val="4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Discusiones dirigidas.</w:t>
            </w:r>
          </w:p>
          <w:p w14:paraId="596F4206" w14:textId="77777777" w:rsidR="00D77413" w:rsidRDefault="00000000">
            <w:pPr>
              <w:numPr>
                <w:ilvl w:val="0"/>
                <w:numId w:val="4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Participación activa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1C44B321" w14:textId="77777777" w:rsidR="00D77413" w:rsidRDefault="00000000">
            <w:pPr>
              <w:numPr>
                <w:ilvl w:val="0"/>
                <w:numId w:val="4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Ejercicios asesorados en clase.</w:t>
            </w:r>
          </w:p>
          <w:p w14:paraId="1298AF64" w14:textId="77777777" w:rsidR="00D77413" w:rsidRDefault="00D77413">
            <w:pPr>
              <w:ind w:right="284"/>
              <w:jc w:val="both"/>
              <w:rPr>
                <w:rFonts w:ascii="Arial" w:eastAsia="Arial" w:hAnsi="Arial" w:cs="Arial"/>
              </w:rPr>
            </w:pPr>
          </w:p>
          <w:p w14:paraId="068D3DDD" w14:textId="77777777" w:rsidR="00D77413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se encargará de la exposición de los temas, apoyado por recursos didácticos. Promoverá el estudio previo del tema a revisarse y la participación activa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en la clase, además motivará el trabajo en equipo. Algunos temas se reforzarán mediante ejercicios en clase o exposición por parte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 xml:space="preserve">.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preparará el material de trabajo, como son lecturas y ejercicios, que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realizará extraclase. El proceso de enseñanza aprendizaje podrá ser complementado con la exposición de algunos temas por parte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D77413" w14:paraId="313DCC51" w14:textId="77777777">
        <w:trPr>
          <w:trHeight w:val="134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49AC9D5" w14:textId="77777777" w:rsidR="00D77413" w:rsidRDefault="00D774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D77413" w14:paraId="54864C0A" w14:textId="77777777">
        <w:tc>
          <w:tcPr>
            <w:tcW w:w="7797" w:type="dxa"/>
            <w:gridSpan w:val="5"/>
            <w:tcBorders>
              <w:bottom w:val="single" w:sz="4" w:space="0" w:color="000000"/>
            </w:tcBorders>
            <w:vAlign w:val="center"/>
          </w:tcPr>
          <w:p w14:paraId="2AD41465" w14:textId="77777777" w:rsidR="00D77413" w:rsidRDefault="00D77413">
            <w:pPr>
              <w:rPr>
                <w:rFonts w:ascii="Arial" w:eastAsia="Arial" w:hAnsi="Arial" w:cs="Arial"/>
              </w:rPr>
            </w:pPr>
          </w:p>
          <w:p w14:paraId="251F3FC8" w14:textId="77777777" w:rsidR="00D77413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3ADEB45F" w14:textId="77777777" w:rsidR="00D77413" w:rsidRDefault="00D77413">
            <w:pPr>
              <w:rPr>
                <w:rFonts w:ascii="Arial" w:eastAsia="Arial" w:hAnsi="Arial" w:cs="Arial"/>
              </w:rPr>
            </w:pPr>
          </w:p>
        </w:tc>
        <w:tc>
          <w:tcPr>
            <w:tcW w:w="1589" w:type="dxa"/>
            <w:tcBorders>
              <w:bottom w:val="single" w:sz="4" w:space="0" w:color="000000"/>
            </w:tcBorders>
          </w:tcPr>
          <w:p w14:paraId="0CBA7CC0" w14:textId="77777777" w:rsidR="00D77413" w:rsidRDefault="00D77413">
            <w:pPr>
              <w:jc w:val="center"/>
              <w:rPr>
                <w:rFonts w:ascii="Arial" w:eastAsia="Arial" w:hAnsi="Arial" w:cs="Arial"/>
              </w:rPr>
            </w:pPr>
          </w:p>
          <w:p w14:paraId="69509C3A" w14:textId="77777777" w:rsidR="00D77413" w:rsidRDefault="000000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D77413" w14:paraId="27CDAF55" w14:textId="77777777">
        <w:trPr>
          <w:trHeight w:val="569"/>
        </w:trPr>
        <w:tc>
          <w:tcPr>
            <w:tcW w:w="1984" w:type="dxa"/>
            <w:gridSpan w:val="2"/>
            <w:tcBorders>
              <w:bottom w:val="single" w:sz="4" w:space="0" w:color="000000"/>
            </w:tcBorders>
            <w:vAlign w:val="center"/>
          </w:tcPr>
          <w:p w14:paraId="3F1FF5D9" w14:textId="77777777" w:rsidR="00D77413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4603021</w:t>
            </w:r>
          </w:p>
        </w:tc>
        <w:tc>
          <w:tcPr>
            <w:tcW w:w="7402" w:type="dxa"/>
            <w:gridSpan w:val="4"/>
            <w:tcBorders>
              <w:bottom w:val="single" w:sz="4" w:space="0" w:color="000000"/>
            </w:tcBorders>
            <w:vAlign w:val="center"/>
          </w:tcPr>
          <w:p w14:paraId="482753FB" w14:textId="77777777" w:rsidR="00D77413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INMUNOLOGÍA </w:t>
            </w:r>
          </w:p>
        </w:tc>
      </w:tr>
      <w:tr w:rsidR="00D77413" w14:paraId="4174608E" w14:textId="77777777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18CC1FFB" w14:textId="77777777" w:rsidR="00D77413" w:rsidRDefault="00D77413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69F39A53" w14:textId="77777777" w:rsidR="00D77413" w:rsidRDefault="00D77413">
            <w:pPr>
              <w:rPr>
                <w:rFonts w:ascii="Arial" w:eastAsia="Arial" w:hAnsi="Arial" w:cs="Arial"/>
              </w:rPr>
            </w:pPr>
          </w:p>
        </w:tc>
      </w:tr>
      <w:tr w:rsidR="00D77413" w14:paraId="0AAB5DDB" w14:textId="77777777">
        <w:trPr>
          <w:trHeight w:val="6974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28A911D6" w14:textId="77777777" w:rsidR="00D77413" w:rsidRDefault="00D77413">
            <w:pPr>
              <w:rPr>
                <w:rFonts w:ascii="Arial" w:eastAsia="Arial" w:hAnsi="Arial" w:cs="Arial"/>
              </w:rPr>
            </w:pPr>
          </w:p>
          <w:p w14:paraId="1B4473D7" w14:textId="77777777" w:rsidR="005E06CE" w:rsidRPr="005E06CE" w:rsidRDefault="005E06CE" w:rsidP="005E06CE">
            <w:pPr>
              <w:shd w:val="clear" w:color="auto" w:fill="FFFFFF"/>
              <w:jc w:val="both"/>
              <w:rPr>
                <w:color w:val="FF0000"/>
                <w:position w:val="0"/>
                <w:lang w:eastAsia="es-MX"/>
              </w:rPr>
            </w:pPr>
            <w:r w:rsidRPr="005E06CE">
              <w:rPr>
                <w:rFonts w:ascii="Arial" w:hAnsi="Arial" w:cs="Arial"/>
                <w:color w:val="FF0000"/>
                <w:lang w:val="es-ES_tradnl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2C1CB5F4" w14:textId="77777777" w:rsidR="005E06CE" w:rsidRDefault="005E06CE" w:rsidP="005E06CE">
            <w:pPr>
              <w:shd w:val="clear" w:color="auto" w:fill="FFFFFF"/>
              <w:jc w:val="both"/>
              <w:rPr>
                <w:color w:val="000000"/>
              </w:rPr>
            </w:pPr>
            <w:r w:rsidRPr="005E06CE">
              <w:rPr>
                <w:rFonts w:ascii="Arial" w:hAnsi="Arial" w:cs="Arial"/>
                <w:color w:val="FF0000"/>
                <w:lang w:val="es-ES_tradnl"/>
              </w:rPr>
              <w:t>La UEA se podrá impartir de manera presencial, remota o mixta; </w:t>
            </w:r>
            <w:r w:rsidRPr="005E06CE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5E06CE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5E06CE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</w:t>
            </w:r>
            <w:r>
              <w:rPr>
                <w:rFonts w:ascii="Arial" w:hAnsi="Arial" w:cs="Arial"/>
                <w:color w:val="000000"/>
                <w:lang w:val="es-ES"/>
              </w:rPr>
              <w:t>.</w:t>
            </w:r>
          </w:p>
          <w:p w14:paraId="6E2137A1" w14:textId="77777777" w:rsidR="005E06CE" w:rsidRDefault="005E06CE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791E07F2" w14:textId="3A51C5E2" w:rsidR="00D77413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1023BA84" w14:textId="77777777" w:rsidR="00D77413" w:rsidRDefault="00D77413">
            <w:pPr>
              <w:jc w:val="both"/>
              <w:rPr>
                <w:rFonts w:ascii="Arial" w:eastAsia="Arial" w:hAnsi="Arial" w:cs="Arial"/>
              </w:rPr>
            </w:pPr>
          </w:p>
          <w:p w14:paraId="45B70723" w14:textId="77777777" w:rsidR="00D77413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Global:</w:t>
            </w:r>
          </w:p>
          <w:p w14:paraId="19999180" w14:textId="77777777" w:rsidR="00D77413" w:rsidRDefault="00D77413">
            <w:pPr>
              <w:rPr>
                <w:rFonts w:ascii="Arial" w:eastAsia="Arial" w:hAnsi="Arial" w:cs="Arial"/>
              </w:rPr>
            </w:pPr>
          </w:p>
          <w:p w14:paraId="336F8F6D" w14:textId="77777777" w:rsidR="00D77413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:</w:t>
            </w:r>
          </w:p>
          <w:p w14:paraId="59DE1DB7" w14:textId="77777777" w:rsidR="00D77413" w:rsidRDefault="00D77413">
            <w:pPr>
              <w:jc w:val="both"/>
              <w:rPr>
                <w:rFonts w:ascii="Arial" w:eastAsia="Arial" w:hAnsi="Arial" w:cs="Arial"/>
              </w:rPr>
            </w:pPr>
          </w:p>
          <w:p w14:paraId="3926DC82" w14:textId="77777777" w:rsidR="00D77413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14:paraId="22E637B4" w14:textId="77777777" w:rsidR="00D77413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14:paraId="74F3AB03" w14:textId="77777777" w:rsidR="00D77413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 y en equipo.</w:t>
            </w:r>
          </w:p>
          <w:p w14:paraId="42F47BE4" w14:textId="77777777" w:rsidR="00D77413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tanto en sesiones teóricas como prácticas.</w:t>
            </w:r>
          </w:p>
          <w:p w14:paraId="38419F96" w14:textId="77777777" w:rsidR="00D77413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Reportes escritos de los trabajos realizados.</w:t>
            </w:r>
          </w:p>
          <w:p w14:paraId="48941B74" w14:textId="77777777" w:rsidR="00D77413" w:rsidRDefault="00D77413">
            <w:pPr>
              <w:jc w:val="both"/>
              <w:rPr>
                <w:rFonts w:ascii="Arial" w:eastAsia="Arial" w:hAnsi="Arial" w:cs="Arial"/>
              </w:rPr>
            </w:pPr>
          </w:p>
          <w:p w14:paraId="74EE026F" w14:textId="77777777" w:rsidR="00D77413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Recuperación:</w:t>
            </w:r>
          </w:p>
          <w:p w14:paraId="69E05F99" w14:textId="77777777" w:rsidR="00D77413" w:rsidRDefault="00D77413">
            <w:pPr>
              <w:ind w:left="360" w:firstLine="0"/>
              <w:jc w:val="both"/>
              <w:rPr>
                <w:rFonts w:ascii="Arial" w:eastAsia="Arial" w:hAnsi="Arial" w:cs="Arial"/>
              </w:rPr>
            </w:pPr>
          </w:p>
          <w:p w14:paraId="5FC05369" w14:textId="77777777" w:rsidR="00D77413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deberá presentar una evaluación objetiva que contemple todos los contenidos de la UEA.</w:t>
            </w:r>
          </w:p>
          <w:p w14:paraId="704CD362" w14:textId="77777777" w:rsidR="00D77413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requiere inscripción previa a la UEA.</w:t>
            </w:r>
          </w:p>
          <w:p w14:paraId="4E565A8D" w14:textId="77777777" w:rsidR="00D77413" w:rsidRDefault="00D77413">
            <w:pPr>
              <w:jc w:val="both"/>
              <w:rPr>
                <w:rFonts w:ascii="Arial" w:eastAsia="Arial" w:hAnsi="Arial" w:cs="Arial"/>
              </w:rPr>
            </w:pPr>
          </w:p>
          <w:p w14:paraId="61DCA81D" w14:textId="77777777" w:rsidR="00D77413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692A5905" w14:textId="77777777" w:rsidR="00D77413" w:rsidRDefault="00D77413">
            <w:pPr>
              <w:jc w:val="both"/>
              <w:rPr>
                <w:rFonts w:ascii="Arial" w:eastAsia="Arial" w:hAnsi="Arial" w:cs="Arial"/>
              </w:rPr>
            </w:pPr>
          </w:p>
          <w:p w14:paraId="18A5F1A8" w14:textId="77777777" w:rsidR="00D77413" w:rsidRDefault="00000000">
            <w:pPr>
              <w:keepNext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Abbas, A.K. </w:t>
            </w:r>
            <w:r>
              <w:rPr>
                <w:rFonts w:ascii="Arial" w:eastAsia="Arial" w:hAnsi="Arial" w:cs="Arial"/>
                <w:i/>
                <w:color w:val="000000"/>
              </w:rPr>
              <w:t>et al.</w:t>
            </w:r>
            <w:r>
              <w:rPr>
                <w:rFonts w:ascii="Arial" w:eastAsia="Arial" w:hAnsi="Arial" w:cs="Arial"/>
                <w:color w:val="000000"/>
              </w:rPr>
              <w:t xml:space="preserve"> Inmunología Celular y Molecular. 6a edición. McGraw-Hill, México, 2007.</w:t>
            </w:r>
          </w:p>
          <w:p w14:paraId="31346F88" w14:textId="77777777" w:rsidR="00D77413" w:rsidRDefault="00000000">
            <w:pPr>
              <w:keepNext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Fainboim, L. </w:t>
            </w:r>
            <w:r>
              <w:rPr>
                <w:rFonts w:ascii="Arial" w:eastAsia="Arial" w:hAnsi="Arial" w:cs="Arial"/>
                <w:i/>
                <w:color w:val="000000"/>
              </w:rPr>
              <w:t xml:space="preserve">et al. </w:t>
            </w:r>
            <w:r>
              <w:rPr>
                <w:rFonts w:ascii="Arial" w:eastAsia="Arial" w:hAnsi="Arial" w:cs="Arial"/>
                <w:color w:val="000000"/>
              </w:rPr>
              <w:t xml:space="preserve">Introducción a la Inmunología Humana. Editorial </w:t>
            </w:r>
            <w:r>
              <w:rPr>
                <w:rFonts w:ascii="Arial" w:eastAsia="Arial" w:hAnsi="Arial" w:cs="Arial"/>
              </w:rPr>
              <w:t>Médica</w:t>
            </w:r>
            <w:r>
              <w:rPr>
                <w:rFonts w:ascii="Arial" w:eastAsia="Arial" w:hAnsi="Arial" w:cs="Arial"/>
                <w:color w:val="000000"/>
              </w:rPr>
              <w:t xml:space="preserve"> Panamericana, México, 2005.</w:t>
            </w:r>
          </w:p>
          <w:p w14:paraId="43A78268" w14:textId="77777777" w:rsidR="00D77413" w:rsidRDefault="00000000">
            <w:pPr>
              <w:keepNext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5E06CE">
              <w:rPr>
                <w:rFonts w:ascii="Arial" w:eastAsia="Arial" w:hAnsi="Arial" w:cs="Arial"/>
                <w:color w:val="000000"/>
                <w:lang w:val="en-US"/>
              </w:rPr>
              <w:t xml:space="preserve">Goldsby, R. A. </w:t>
            </w:r>
            <w:r w:rsidRPr="005E06CE">
              <w:rPr>
                <w:rFonts w:ascii="Arial" w:eastAsia="Arial" w:hAnsi="Arial" w:cs="Arial"/>
                <w:i/>
                <w:color w:val="000000"/>
                <w:lang w:val="en-US"/>
              </w:rPr>
              <w:t>et al.</w:t>
            </w:r>
            <w:r w:rsidRPr="005E06CE">
              <w:rPr>
                <w:rFonts w:ascii="Arial" w:eastAsia="Arial" w:hAnsi="Arial" w:cs="Arial"/>
                <w:color w:val="000000"/>
                <w:lang w:val="en-US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Inmunología. 5a edición. McGraw-Hill, México, 2004.</w:t>
            </w:r>
          </w:p>
          <w:p w14:paraId="0C42ACFF" w14:textId="77777777" w:rsidR="00D77413" w:rsidRDefault="00000000">
            <w:pPr>
              <w:keepNext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Levinson, W. Microbiología e Inmunología Médicas. 8a edición. McGraw-Hill, México, 2006.</w:t>
            </w:r>
          </w:p>
          <w:p w14:paraId="74F3649C" w14:textId="77777777" w:rsidR="00D77413" w:rsidRDefault="00000000">
            <w:pPr>
              <w:keepNext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Regueiro, R. </w:t>
            </w:r>
            <w:r>
              <w:rPr>
                <w:rFonts w:ascii="Arial" w:eastAsia="Arial" w:hAnsi="Arial" w:cs="Arial"/>
                <w:i/>
                <w:color w:val="000000"/>
              </w:rPr>
              <w:t>et al.</w:t>
            </w:r>
            <w:r>
              <w:rPr>
                <w:rFonts w:ascii="Arial" w:eastAsia="Arial" w:hAnsi="Arial" w:cs="Arial"/>
                <w:color w:val="000000"/>
              </w:rPr>
              <w:t xml:space="preserve"> Inmunología. Biología y Patología del Sistema </w:t>
            </w:r>
            <w:r>
              <w:rPr>
                <w:rFonts w:ascii="Arial" w:eastAsia="Arial" w:hAnsi="Arial" w:cs="Arial"/>
              </w:rPr>
              <w:t>Inmune</w:t>
            </w:r>
            <w:r>
              <w:rPr>
                <w:rFonts w:ascii="Arial" w:eastAsia="Arial" w:hAnsi="Arial" w:cs="Arial"/>
                <w:color w:val="000000"/>
              </w:rPr>
              <w:t>. 3da edición. Editorial Médica Panamericana, 2003.</w:t>
            </w:r>
          </w:p>
          <w:p w14:paraId="3867BACB" w14:textId="77777777" w:rsidR="00D77413" w:rsidRDefault="00000000">
            <w:pPr>
              <w:keepNext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Zambrano Villa, S. Inmunología Básica y Clínica. McGraw-Hill, México, México, 2007.</w:t>
            </w:r>
          </w:p>
          <w:p w14:paraId="7E75DCFA" w14:textId="77777777" w:rsidR="00D77413" w:rsidRDefault="00D77413"/>
        </w:tc>
      </w:tr>
    </w:tbl>
    <w:p w14:paraId="6B3C57EC" w14:textId="77777777" w:rsidR="00D77413" w:rsidRDefault="00D77413">
      <w:pPr>
        <w:rPr>
          <w:rFonts w:ascii="Arial" w:eastAsia="Arial" w:hAnsi="Arial" w:cs="Arial"/>
        </w:rPr>
      </w:pPr>
    </w:p>
    <w:sectPr w:rsidR="00D77413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734DB"/>
    <w:multiLevelType w:val="multilevel"/>
    <w:tmpl w:val="FEC0963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E7F2381"/>
    <w:multiLevelType w:val="multilevel"/>
    <w:tmpl w:val="8F7C262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F5D6119"/>
    <w:multiLevelType w:val="multilevel"/>
    <w:tmpl w:val="A5320958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" w15:restartNumberingAfterBreak="0">
    <w:nsid w:val="50563BA4"/>
    <w:multiLevelType w:val="multilevel"/>
    <w:tmpl w:val="6494EFC2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" w15:restartNumberingAfterBreak="0">
    <w:nsid w:val="51D05114"/>
    <w:multiLevelType w:val="multilevel"/>
    <w:tmpl w:val="6B78514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6CA66F12"/>
    <w:multiLevelType w:val="multilevel"/>
    <w:tmpl w:val="885CABDA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282154187">
    <w:abstractNumId w:val="0"/>
  </w:num>
  <w:num w:numId="2" w16cid:durableId="832137294">
    <w:abstractNumId w:val="3"/>
  </w:num>
  <w:num w:numId="3" w16cid:durableId="1409232860">
    <w:abstractNumId w:val="1"/>
  </w:num>
  <w:num w:numId="4" w16cid:durableId="458689188">
    <w:abstractNumId w:val="4"/>
  </w:num>
  <w:num w:numId="5" w16cid:durableId="333918431">
    <w:abstractNumId w:val="5"/>
  </w:num>
  <w:num w:numId="6" w16cid:durableId="1853642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413"/>
    <w:rsid w:val="005E06CE"/>
    <w:rsid w:val="00D7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118389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jc w:val="center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jc w:val="center"/>
      <w:outlineLvl w:val="2"/>
    </w:pPr>
    <w:rPr>
      <w:rFonts w:ascii="Arial" w:hAnsi="Arial"/>
      <w:b/>
      <w:sz w:val="16"/>
      <w:lang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rPr>
      <w:lang w:val="es-ES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pPr>
      <w:jc w:val="both"/>
    </w:pPr>
    <w:rPr>
      <w:sz w:val="24"/>
      <w:szCs w:val="24"/>
      <w:lang w:val="es-ES"/>
    </w:rPr>
  </w:style>
  <w:style w:type="character" w:customStyle="1" w:styleId="Ttulo3Car">
    <w:name w:val="Título 3 Car"/>
    <w:rPr>
      <w:rFonts w:ascii="Arial" w:hAnsi="Arial"/>
      <w:b/>
      <w:w w:val="100"/>
      <w:position w:val="-1"/>
      <w:sz w:val="16"/>
      <w:effect w:val="none"/>
      <w:vertAlign w:val="baseline"/>
      <w:cs w:val="0"/>
      <w:em w:val="none"/>
      <w:lang w:eastAsia="es-ES"/>
    </w:rPr>
  </w:style>
  <w:style w:type="paragraph" w:customStyle="1" w:styleId="Sinespaciado1">
    <w:name w:val="Sin espaciado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Fuentedeprrafopredeter"/>
    <w:rsid w:val="005E06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54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4QcXPrqz6uDyaA+R/VEJIfC/oQ==">AMUW2mWpVYc37+j4kJfyz1fCOsWS5HbfG207YFb5tpOTttY1s5BSsI6ebBWrVbfWduwNvf1uqQ81NeBXJj54EbNK/gDAdoN3iBa8DSSMpW8aabCy+9OhOrchGAsJyxwuaRPQ/pN0lurG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602</Words>
  <Characters>3312</Characters>
  <Application>Microsoft Office Word</Application>
  <DocSecurity>0</DocSecurity>
  <Lines>27</Lines>
  <Paragraphs>7</Paragraphs>
  <ScaleCrop>false</ScaleCrop>
  <Company/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2</cp:revision>
  <dcterms:created xsi:type="dcterms:W3CDTF">2015-11-25T21:35:00Z</dcterms:created>
  <dcterms:modified xsi:type="dcterms:W3CDTF">2022-10-21T19:02:00Z</dcterms:modified>
</cp:coreProperties>
</file>